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A20" w:rsidRPr="009A4AE5" w:rsidRDefault="00190A20" w:rsidP="006B7048">
      <w:pPr>
        <w:spacing w:line="300" w:lineRule="exact"/>
        <w:ind w:firstLine="282"/>
        <w:jc w:val="both"/>
        <w:rPr>
          <w:rFonts w:hint="cs"/>
          <w:sz w:val="26"/>
          <w:szCs w:val="26"/>
          <w:rtl/>
        </w:rPr>
      </w:pPr>
    </w:p>
    <w:p w:rsidR="00190A20" w:rsidRPr="00C762E9" w:rsidRDefault="00190A20" w:rsidP="00C762E9">
      <w:pPr>
        <w:pStyle w:val="1"/>
        <w:jc w:val="center"/>
        <w:rPr>
          <w:rFonts w:asciiTheme="majorBidi" w:hAnsiTheme="majorBidi" w:cstheme="majorBidi"/>
          <w:b w:val="0"/>
          <w:bCs w:val="0"/>
          <w:rtl/>
        </w:rPr>
      </w:pPr>
    </w:p>
    <w:p w:rsidR="00190A20" w:rsidRPr="00C762E9" w:rsidRDefault="00190A20" w:rsidP="00C762E9">
      <w:pPr>
        <w:pStyle w:val="1"/>
        <w:jc w:val="center"/>
        <w:rPr>
          <w:rFonts w:asciiTheme="majorBidi" w:hAnsiTheme="majorBidi" w:cstheme="majorBidi"/>
          <w:b w:val="0"/>
          <w:bCs w:val="0"/>
          <w:rtl/>
        </w:rPr>
      </w:pPr>
    </w:p>
    <w:p w:rsidR="00190A20" w:rsidRPr="00C762E9" w:rsidRDefault="004961EC" w:rsidP="00C762E9">
      <w:pPr>
        <w:pStyle w:val="1"/>
        <w:jc w:val="center"/>
        <w:rPr>
          <w:rFonts w:asciiTheme="majorBidi" w:hAnsiTheme="majorBidi" w:cstheme="majorBidi"/>
          <w:b w:val="0"/>
          <w:bCs w:val="0"/>
          <w:sz w:val="32"/>
          <w:szCs w:val="32"/>
          <w:rtl/>
        </w:rPr>
      </w:pPr>
      <w:r w:rsidRPr="00C762E9">
        <w:rPr>
          <w:rFonts w:asciiTheme="majorBidi" w:hAnsiTheme="majorBidi" w:cstheme="majorBidi"/>
          <w:b w:val="0"/>
          <w:bCs w:val="0"/>
          <w:sz w:val="32"/>
          <w:szCs w:val="32"/>
          <w:rtl/>
        </w:rPr>
        <w:t>ספרים חדשים שהתגלו לרמב"ן בהגיעו לארץ ישראל*</w:t>
      </w:r>
    </w:p>
    <w:p w:rsidR="00190A20" w:rsidRPr="009A4AE5" w:rsidRDefault="00190A20" w:rsidP="006B7048">
      <w:pPr>
        <w:spacing w:line="300" w:lineRule="exact"/>
        <w:ind w:hanging="1"/>
        <w:jc w:val="center"/>
        <w:rPr>
          <w:rFonts w:hint="cs"/>
          <w:b/>
          <w:bCs/>
          <w:sz w:val="26"/>
          <w:szCs w:val="26"/>
          <w:rtl/>
        </w:rPr>
      </w:pPr>
    </w:p>
    <w:p w:rsidR="00190A20" w:rsidRPr="00C762E9" w:rsidRDefault="00190A20" w:rsidP="00C762E9">
      <w:pPr>
        <w:pStyle w:val="2"/>
        <w:jc w:val="center"/>
        <w:rPr>
          <w:rFonts w:asciiTheme="majorBidi" w:hAnsiTheme="majorBidi" w:cstheme="majorBidi"/>
          <w:b w:val="0"/>
          <w:bCs w:val="0"/>
          <w:i w:val="0"/>
          <w:iCs w:val="0"/>
          <w:rtl/>
        </w:rPr>
      </w:pPr>
    </w:p>
    <w:p w:rsidR="00190A20" w:rsidRPr="00C762E9" w:rsidRDefault="004961EC" w:rsidP="00C762E9">
      <w:pPr>
        <w:pStyle w:val="2"/>
        <w:jc w:val="center"/>
        <w:rPr>
          <w:rFonts w:asciiTheme="majorBidi" w:hAnsiTheme="majorBidi" w:cstheme="majorBidi"/>
          <w:b w:val="0"/>
          <w:bCs w:val="0"/>
          <w:i w:val="0"/>
          <w:iCs w:val="0"/>
          <w:rtl/>
        </w:rPr>
      </w:pPr>
      <w:r w:rsidRPr="00C762E9">
        <w:rPr>
          <w:rFonts w:asciiTheme="majorBidi" w:hAnsiTheme="majorBidi" w:cstheme="majorBidi"/>
          <w:b w:val="0"/>
          <w:bCs w:val="0"/>
          <w:i w:val="0"/>
          <w:iCs w:val="0"/>
          <w:rtl/>
        </w:rPr>
        <w:t>יהונתן יעקבס**</w:t>
      </w:r>
    </w:p>
    <w:p w:rsidR="00190A20" w:rsidRPr="009A4AE5" w:rsidRDefault="00190A20" w:rsidP="006B7048">
      <w:pPr>
        <w:spacing w:line="300" w:lineRule="exact"/>
        <w:ind w:hanging="1"/>
        <w:jc w:val="center"/>
        <w:rPr>
          <w:rFonts w:hint="cs"/>
          <w:b/>
          <w:bCs/>
          <w:sz w:val="26"/>
          <w:szCs w:val="26"/>
          <w:rtl/>
        </w:rPr>
      </w:pPr>
    </w:p>
    <w:p w:rsidR="00190A20" w:rsidRPr="009A4AE5" w:rsidRDefault="00190A20" w:rsidP="006B7048">
      <w:pPr>
        <w:spacing w:line="300" w:lineRule="exact"/>
        <w:ind w:hanging="1"/>
        <w:jc w:val="center"/>
        <w:rPr>
          <w:rFonts w:hint="cs"/>
          <w:b/>
          <w:bCs/>
          <w:sz w:val="26"/>
          <w:szCs w:val="26"/>
          <w:rtl/>
        </w:rPr>
      </w:pPr>
    </w:p>
    <w:p w:rsidR="004961EC" w:rsidRPr="009A4AE5" w:rsidRDefault="004961EC" w:rsidP="006B7048">
      <w:pPr>
        <w:spacing w:line="300" w:lineRule="exact"/>
        <w:ind w:hanging="1"/>
        <w:jc w:val="both"/>
        <w:rPr>
          <w:sz w:val="26"/>
          <w:szCs w:val="26"/>
          <w:rtl/>
        </w:rPr>
      </w:pPr>
      <w:r w:rsidRPr="009A4AE5">
        <w:rPr>
          <w:sz w:val="26"/>
          <w:szCs w:val="26"/>
          <w:rtl/>
        </w:rPr>
        <w:t>את פירושו לתורה כתב ר' משה בן נחמן (רמב"ן, 1194–1270) בהיותו בקטלוניה</w:t>
      </w:r>
      <w:r w:rsidRPr="009A4AE5">
        <w:rPr>
          <w:rFonts w:hint="cs"/>
          <w:sz w:val="26"/>
          <w:szCs w:val="26"/>
          <w:rtl/>
        </w:rPr>
        <w:t>,</w:t>
      </w:r>
      <w:r w:rsidRPr="009A4AE5">
        <w:rPr>
          <w:rStyle w:val="a5"/>
          <w:rFonts w:cs="David"/>
          <w:sz w:val="26"/>
          <w:szCs w:val="26"/>
          <w:rtl/>
        </w:rPr>
        <w:footnoteReference w:id="1"/>
      </w:r>
      <w:r w:rsidRPr="009A4AE5">
        <w:rPr>
          <w:sz w:val="26"/>
          <w:szCs w:val="26"/>
          <w:rtl/>
        </w:rPr>
        <w:t xml:space="preserve"> </w:t>
      </w:r>
      <w:r w:rsidRPr="009A4AE5">
        <w:rPr>
          <w:rFonts w:hint="cs"/>
          <w:sz w:val="26"/>
          <w:szCs w:val="26"/>
          <w:rtl/>
        </w:rPr>
        <w:t>ו</w:t>
      </w:r>
      <w:r w:rsidRPr="009A4AE5">
        <w:rPr>
          <w:sz w:val="26"/>
          <w:szCs w:val="26"/>
          <w:rtl/>
        </w:rPr>
        <w:t>ב</w:t>
      </w:r>
      <w:r w:rsidRPr="009A4AE5">
        <w:rPr>
          <w:rFonts w:hint="cs"/>
          <w:sz w:val="26"/>
          <w:szCs w:val="26"/>
          <w:rtl/>
        </w:rPr>
        <w:t>ערוב</w:t>
      </w:r>
      <w:r w:rsidRPr="009A4AE5">
        <w:rPr>
          <w:sz w:val="26"/>
          <w:szCs w:val="26"/>
          <w:rtl/>
        </w:rPr>
        <w:t xml:space="preserve"> ימיו עזב את קטלוניה ועלה לארץ ישראל.</w:t>
      </w:r>
      <w:r w:rsidRPr="009A4AE5">
        <w:rPr>
          <w:rStyle w:val="a5"/>
          <w:rFonts w:cs="David"/>
          <w:sz w:val="26"/>
          <w:szCs w:val="26"/>
          <w:rtl/>
        </w:rPr>
        <w:footnoteReference w:id="2"/>
      </w:r>
      <w:r w:rsidRPr="009A4AE5">
        <w:rPr>
          <w:sz w:val="26"/>
          <w:szCs w:val="26"/>
          <w:rtl/>
        </w:rPr>
        <w:t xml:space="preserve"> בשהותו בארץ הקודש עבר רמב"ן בצורה מדוקדקת ויסודית על פירושו לתורה לתיקון טעויות ושילוב קטעי פירוש חדשים. </w:t>
      </w:r>
    </w:p>
    <w:p w:rsidR="004961EC" w:rsidRPr="009A4AE5" w:rsidRDefault="004961EC" w:rsidP="006B7048">
      <w:pPr>
        <w:spacing w:line="300" w:lineRule="exact"/>
        <w:ind w:firstLine="282"/>
        <w:jc w:val="both"/>
        <w:rPr>
          <w:sz w:val="26"/>
          <w:szCs w:val="26"/>
          <w:rtl/>
        </w:rPr>
      </w:pPr>
      <w:r w:rsidRPr="009A4AE5">
        <w:rPr>
          <w:sz w:val="26"/>
          <w:szCs w:val="26"/>
          <w:rtl/>
        </w:rPr>
        <w:lastRenderedPageBreak/>
        <w:t xml:space="preserve">בידינו </w:t>
      </w:r>
      <w:r w:rsidRPr="009A4AE5">
        <w:rPr>
          <w:rFonts w:hint="cs"/>
          <w:sz w:val="26"/>
          <w:szCs w:val="26"/>
          <w:rtl/>
        </w:rPr>
        <w:t>ה</w:t>
      </w:r>
      <w:r w:rsidRPr="009A4AE5">
        <w:rPr>
          <w:sz w:val="26"/>
          <w:szCs w:val="26"/>
          <w:rtl/>
        </w:rPr>
        <w:t xml:space="preserve">יום </w:t>
      </w:r>
      <w:r w:rsidRPr="009A4AE5">
        <w:rPr>
          <w:rFonts w:hint="cs"/>
          <w:sz w:val="26"/>
          <w:szCs w:val="26"/>
          <w:rtl/>
        </w:rPr>
        <w:t>כ-50</w:t>
      </w:r>
      <w:r w:rsidRPr="009A4AE5">
        <w:rPr>
          <w:sz w:val="26"/>
          <w:szCs w:val="26"/>
          <w:rtl/>
        </w:rPr>
        <w:t xml:space="preserve"> כתבי יד של פירוש רמב"ן לתורה (כ</w:t>
      </w:r>
      <w:r w:rsidRPr="009A4AE5">
        <w:rPr>
          <w:rFonts w:hint="cs"/>
          <w:sz w:val="26"/>
          <w:szCs w:val="26"/>
          <w:rtl/>
        </w:rPr>
        <w:t>-30</w:t>
      </w:r>
      <w:r w:rsidRPr="009A4AE5">
        <w:rPr>
          <w:sz w:val="26"/>
          <w:szCs w:val="26"/>
          <w:rtl/>
        </w:rPr>
        <w:t xml:space="preserve"> כתבי יד לכל התורה וכ</w:t>
      </w:r>
      <w:r w:rsidRPr="009A4AE5">
        <w:rPr>
          <w:rFonts w:hint="cs"/>
          <w:sz w:val="26"/>
          <w:szCs w:val="26"/>
          <w:rtl/>
        </w:rPr>
        <w:t>-20</w:t>
      </w:r>
      <w:r w:rsidRPr="009A4AE5">
        <w:rPr>
          <w:sz w:val="26"/>
          <w:szCs w:val="26"/>
          <w:rtl/>
        </w:rPr>
        <w:t xml:space="preserve"> המכילים פירוש לכמה חומשים בלבד). </w:t>
      </w:r>
      <w:r w:rsidRPr="009A4AE5">
        <w:rPr>
          <w:rFonts w:hint="cs"/>
          <w:sz w:val="26"/>
          <w:szCs w:val="26"/>
          <w:rtl/>
        </w:rPr>
        <w:t>כמה</w:t>
      </w:r>
      <w:r w:rsidRPr="009A4AE5">
        <w:rPr>
          <w:sz w:val="26"/>
          <w:szCs w:val="26"/>
          <w:rtl/>
        </w:rPr>
        <w:t xml:space="preserve"> מכתבי היד מכילים בסופם מכתבים שנשלחו מארץ ישראל </w:t>
      </w:r>
      <w:r w:rsidRPr="009A4AE5">
        <w:rPr>
          <w:rFonts w:hint="cs"/>
          <w:sz w:val="26"/>
          <w:szCs w:val="26"/>
          <w:rtl/>
        </w:rPr>
        <w:t>ובהם</w:t>
      </w:r>
      <w:r w:rsidRPr="009A4AE5">
        <w:rPr>
          <w:sz w:val="26"/>
          <w:szCs w:val="26"/>
          <w:rtl/>
        </w:rPr>
        <w:t xml:space="preserve"> הוראות לתלמידי</w:t>
      </w:r>
      <w:r w:rsidRPr="009A4AE5">
        <w:rPr>
          <w:rFonts w:hint="cs"/>
          <w:sz w:val="26"/>
          <w:szCs w:val="26"/>
          <w:rtl/>
        </w:rPr>
        <w:t>ו על</w:t>
      </w:r>
      <w:r w:rsidRPr="009A4AE5">
        <w:rPr>
          <w:sz w:val="26"/>
          <w:szCs w:val="26"/>
          <w:rtl/>
        </w:rPr>
        <w:t xml:space="preserve"> אודות השינויים והתיקונים ששילב בפירושיו</w:t>
      </w:r>
      <w:r w:rsidRPr="009A4AE5">
        <w:rPr>
          <w:rFonts w:hint="cs"/>
          <w:sz w:val="26"/>
          <w:szCs w:val="26"/>
          <w:rtl/>
        </w:rPr>
        <w:t>.</w:t>
      </w:r>
      <w:r w:rsidRPr="009A4AE5">
        <w:rPr>
          <w:sz w:val="26"/>
          <w:szCs w:val="26"/>
          <w:rtl/>
        </w:rPr>
        <w:t xml:space="preserve"> במכתבים אלו יש עדות על 134 תוספות (להלן</w:t>
      </w:r>
      <w:r w:rsidRPr="009A4AE5">
        <w:rPr>
          <w:rFonts w:hint="cs"/>
          <w:sz w:val="26"/>
          <w:szCs w:val="26"/>
          <w:rtl/>
        </w:rPr>
        <w:t>:</w:t>
      </w:r>
      <w:r w:rsidRPr="009A4AE5">
        <w:rPr>
          <w:sz w:val="26"/>
          <w:szCs w:val="26"/>
          <w:rtl/>
        </w:rPr>
        <w:t xml:space="preserve"> תוספות מתועדות).</w:t>
      </w:r>
      <w:r w:rsidRPr="009A4AE5">
        <w:rPr>
          <w:rStyle w:val="a5"/>
          <w:rFonts w:cs="David"/>
          <w:sz w:val="26"/>
          <w:szCs w:val="26"/>
          <w:rtl/>
        </w:rPr>
        <w:footnoteReference w:id="3"/>
      </w:r>
      <w:r w:rsidRPr="009A4AE5">
        <w:rPr>
          <w:sz w:val="26"/>
          <w:szCs w:val="26"/>
          <w:rtl/>
        </w:rPr>
        <w:t xml:space="preserve"> </w:t>
      </w:r>
    </w:p>
    <w:p w:rsidR="004961EC" w:rsidRPr="009A4AE5" w:rsidRDefault="004961EC" w:rsidP="006B7048">
      <w:pPr>
        <w:spacing w:line="300" w:lineRule="exact"/>
        <w:ind w:firstLine="282"/>
        <w:jc w:val="both"/>
        <w:rPr>
          <w:sz w:val="26"/>
          <w:szCs w:val="26"/>
          <w:rtl/>
        </w:rPr>
      </w:pPr>
      <w:r w:rsidRPr="009A4AE5">
        <w:rPr>
          <w:sz w:val="26"/>
          <w:szCs w:val="26"/>
          <w:rtl/>
        </w:rPr>
        <w:t xml:space="preserve">בשנים האחרונות בוצעה בדיקה שיטתית של כל כתבי היד של רמב"ן, ובהתבססות על רשימות התוספות הנ"ל חולקו כתבי היד לקבוצות: כתבי יד המייצגים את 'מהדורה-קמא' </w:t>
      </w:r>
      <w:r w:rsidRPr="009A4AE5">
        <w:rPr>
          <w:rFonts w:hint="cs"/>
          <w:sz w:val="26"/>
          <w:szCs w:val="26"/>
          <w:rtl/>
        </w:rPr>
        <w:t xml:space="preserve">(מהד"ק) </w:t>
      </w:r>
      <w:r w:rsidRPr="009A4AE5">
        <w:rPr>
          <w:sz w:val="26"/>
          <w:szCs w:val="26"/>
          <w:rtl/>
        </w:rPr>
        <w:t>של פירוש רמב"ן ו</w:t>
      </w:r>
      <w:r w:rsidR="00301915">
        <w:rPr>
          <w:rFonts w:hint="cs"/>
          <w:sz w:val="26"/>
          <w:szCs w:val="26"/>
          <w:rtl/>
        </w:rPr>
        <w:t>ש</w:t>
      </w:r>
      <w:r w:rsidRPr="009A4AE5">
        <w:rPr>
          <w:sz w:val="26"/>
          <w:szCs w:val="26"/>
          <w:rtl/>
        </w:rPr>
        <w:t xml:space="preserve">אינם מכילים את התוספות המתועדות וכתבי יד המייצגים את 'מהדורה בתרא' </w:t>
      </w:r>
      <w:r w:rsidRPr="009A4AE5">
        <w:rPr>
          <w:rFonts w:hint="cs"/>
          <w:sz w:val="26"/>
          <w:szCs w:val="26"/>
          <w:rtl/>
        </w:rPr>
        <w:t xml:space="preserve">(מהד"ב) </w:t>
      </w:r>
      <w:r w:rsidRPr="009A4AE5">
        <w:rPr>
          <w:sz w:val="26"/>
          <w:szCs w:val="26"/>
          <w:rtl/>
        </w:rPr>
        <w:t xml:space="preserve">של פירוש רמב"ן ונוסחם מכיל את התוספות המתועדות. הבדיקה העלתה שבכל חומש מצויים כעשרה כתבי יד של מהד"ק שאינם מכילים את התוספות המתועדות. לאחר מכן נערכה השוואה מדוקדקת וכוללת של נוסח פירוש רמב"ן בכתבי היד המייצגים את מהד"ק </w:t>
      </w:r>
      <w:r w:rsidRPr="009A4AE5">
        <w:rPr>
          <w:rFonts w:hint="cs"/>
          <w:sz w:val="26"/>
          <w:szCs w:val="26"/>
          <w:rtl/>
        </w:rPr>
        <w:t>עם</w:t>
      </w:r>
      <w:r w:rsidRPr="009A4AE5">
        <w:rPr>
          <w:sz w:val="26"/>
          <w:szCs w:val="26"/>
          <w:rtl/>
        </w:rPr>
        <w:t xml:space="preserve"> הנוסח המצוי בכתבי היד המייצגים את מהד"ב. השוואה זו חשפה כ</w:t>
      </w:r>
      <w:r w:rsidRPr="009A4AE5">
        <w:rPr>
          <w:rFonts w:hint="cs"/>
          <w:sz w:val="26"/>
          <w:szCs w:val="26"/>
          <w:rtl/>
        </w:rPr>
        <w:t>-170</w:t>
      </w:r>
      <w:r w:rsidRPr="009A4AE5">
        <w:rPr>
          <w:sz w:val="26"/>
          <w:szCs w:val="26"/>
          <w:rtl/>
        </w:rPr>
        <w:t xml:space="preserve"> קטעי תוספות נוספים שאינם נזכרים במכתבים שנשלחו מארץ ישראל (להלן</w:t>
      </w:r>
      <w:r w:rsidRPr="009A4AE5">
        <w:rPr>
          <w:rFonts w:hint="cs"/>
          <w:sz w:val="26"/>
          <w:szCs w:val="26"/>
          <w:rtl/>
        </w:rPr>
        <w:t>:</w:t>
      </w:r>
      <w:r w:rsidRPr="009A4AE5">
        <w:rPr>
          <w:sz w:val="26"/>
          <w:szCs w:val="26"/>
          <w:rtl/>
        </w:rPr>
        <w:t xml:space="preserve"> תוספות לא מתועדות). </w:t>
      </w:r>
      <w:r w:rsidRPr="009A4AE5">
        <w:rPr>
          <w:rFonts w:hint="cs"/>
          <w:sz w:val="26"/>
          <w:szCs w:val="26"/>
          <w:rtl/>
        </w:rPr>
        <w:t>כמו</w:t>
      </w:r>
      <w:r w:rsidRPr="009A4AE5">
        <w:rPr>
          <w:sz w:val="26"/>
          <w:szCs w:val="26"/>
          <w:rtl/>
        </w:rPr>
        <w:t xml:space="preserve"> </w:t>
      </w:r>
      <w:r w:rsidRPr="009A4AE5">
        <w:rPr>
          <w:rFonts w:hint="cs"/>
          <w:sz w:val="26"/>
          <w:szCs w:val="26"/>
          <w:rtl/>
        </w:rPr>
        <w:t>ה</w:t>
      </w:r>
      <w:r w:rsidRPr="009A4AE5">
        <w:rPr>
          <w:sz w:val="26"/>
          <w:szCs w:val="26"/>
          <w:rtl/>
        </w:rPr>
        <w:t xml:space="preserve">תוספות המתועדות קטעים אלו אינם בכתבי היד של מהד"ק (או שהם נזכרים בגיליון כתב היד), אך </w:t>
      </w:r>
      <w:r w:rsidRPr="009A4AE5">
        <w:rPr>
          <w:rFonts w:hint="cs"/>
          <w:sz w:val="26"/>
          <w:szCs w:val="26"/>
          <w:rtl/>
        </w:rPr>
        <w:t>מצויים</w:t>
      </w:r>
      <w:r w:rsidRPr="009A4AE5">
        <w:rPr>
          <w:sz w:val="26"/>
          <w:szCs w:val="26"/>
          <w:rtl/>
        </w:rPr>
        <w:t xml:space="preserve"> בכתבי היד של מהד"ב.</w:t>
      </w:r>
      <w:r w:rsidRPr="009A4AE5">
        <w:rPr>
          <w:rStyle w:val="a5"/>
          <w:rFonts w:cs="David"/>
          <w:sz w:val="26"/>
          <w:szCs w:val="26"/>
          <w:rtl/>
        </w:rPr>
        <w:footnoteReference w:id="4"/>
      </w:r>
    </w:p>
    <w:p w:rsidR="004961EC" w:rsidRPr="009A4AE5" w:rsidRDefault="004961EC" w:rsidP="006B7048">
      <w:pPr>
        <w:spacing w:line="300" w:lineRule="exact"/>
        <w:ind w:firstLine="282"/>
        <w:jc w:val="both"/>
        <w:rPr>
          <w:sz w:val="26"/>
          <w:szCs w:val="26"/>
          <w:rtl/>
        </w:rPr>
      </w:pPr>
      <w:r w:rsidRPr="009A4AE5">
        <w:rPr>
          <w:sz w:val="26"/>
          <w:szCs w:val="26"/>
          <w:rtl/>
        </w:rPr>
        <w:lastRenderedPageBreak/>
        <w:t>אפשר לצ</w:t>
      </w:r>
      <w:r w:rsidRPr="009A4AE5">
        <w:rPr>
          <w:rFonts w:hint="cs"/>
          <w:sz w:val="26"/>
          <w:szCs w:val="26"/>
          <w:rtl/>
        </w:rPr>
        <w:t>יין</w:t>
      </w:r>
      <w:r w:rsidRPr="009A4AE5">
        <w:rPr>
          <w:sz w:val="26"/>
          <w:szCs w:val="26"/>
          <w:rtl/>
        </w:rPr>
        <w:t xml:space="preserve"> </w:t>
      </w:r>
      <w:r w:rsidRPr="009A4AE5">
        <w:rPr>
          <w:rFonts w:hint="cs"/>
          <w:sz w:val="26"/>
          <w:szCs w:val="26"/>
          <w:rtl/>
        </w:rPr>
        <w:t>כ</w:t>
      </w:r>
      <w:r w:rsidRPr="009A4AE5">
        <w:rPr>
          <w:sz w:val="26"/>
          <w:szCs w:val="26"/>
          <w:rtl/>
        </w:rPr>
        <w:t>מ</w:t>
      </w:r>
      <w:r w:rsidRPr="009A4AE5">
        <w:rPr>
          <w:rFonts w:hint="cs"/>
          <w:sz w:val="26"/>
          <w:szCs w:val="26"/>
          <w:rtl/>
        </w:rPr>
        <w:t>ה</w:t>
      </w:r>
      <w:r w:rsidRPr="009A4AE5">
        <w:rPr>
          <w:sz w:val="26"/>
          <w:szCs w:val="26"/>
          <w:rtl/>
        </w:rPr>
        <w:t xml:space="preserve"> </w:t>
      </w:r>
      <w:r w:rsidRPr="009A4AE5">
        <w:rPr>
          <w:rFonts w:hint="cs"/>
          <w:sz w:val="26"/>
          <w:szCs w:val="26"/>
          <w:rtl/>
        </w:rPr>
        <w:t>מניעים של</w:t>
      </w:r>
      <w:r w:rsidRPr="009A4AE5">
        <w:rPr>
          <w:sz w:val="26"/>
          <w:szCs w:val="26"/>
          <w:rtl/>
        </w:rPr>
        <w:t xml:space="preserve"> רמב"ן לתקן את פירושיו או להוסיף קטעי פירוש חדשים. במקרים רבים רמב"ן עיין שוב בפירושים שכתב בקטלוניה, שינה את דעתו ותיקן את דבריו. גם היחשפותו לריאליה הארץ</w:t>
      </w:r>
      <w:r w:rsidRPr="009A4AE5">
        <w:rPr>
          <w:rFonts w:hint="cs"/>
          <w:sz w:val="26"/>
          <w:szCs w:val="26"/>
          <w:rtl/>
        </w:rPr>
        <w:t>-</w:t>
      </w:r>
      <w:r w:rsidRPr="009A4AE5">
        <w:rPr>
          <w:sz w:val="26"/>
          <w:szCs w:val="26"/>
          <w:rtl/>
        </w:rPr>
        <w:t>ישראלית</w:t>
      </w:r>
      <w:r w:rsidRPr="009A4AE5">
        <w:rPr>
          <w:rFonts w:hint="cs"/>
          <w:sz w:val="26"/>
          <w:szCs w:val="26"/>
          <w:rtl/>
        </w:rPr>
        <w:t>,</w:t>
      </w:r>
      <w:r w:rsidRPr="009A4AE5">
        <w:rPr>
          <w:sz w:val="26"/>
          <w:szCs w:val="26"/>
          <w:rtl/>
        </w:rPr>
        <w:t xml:space="preserve"> כגון מיקום קבר רחל או מטבע שמצא בשוקי עכו</w:t>
      </w:r>
      <w:r w:rsidRPr="009A4AE5">
        <w:rPr>
          <w:rFonts w:hint="cs"/>
          <w:sz w:val="26"/>
          <w:szCs w:val="26"/>
          <w:rtl/>
        </w:rPr>
        <w:t>,</w:t>
      </w:r>
      <w:r w:rsidRPr="009A4AE5">
        <w:rPr>
          <w:sz w:val="26"/>
          <w:szCs w:val="26"/>
          <w:rtl/>
        </w:rPr>
        <w:t xml:space="preserve"> </w:t>
      </w:r>
      <w:r w:rsidRPr="009A4AE5">
        <w:rPr>
          <w:rFonts w:hint="cs"/>
          <w:sz w:val="26"/>
          <w:szCs w:val="26"/>
          <w:rtl/>
        </w:rPr>
        <w:t>הביאה</w:t>
      </w:r>
      <w:r w:rsidRPr="009A4AE5">
        <w:rPr>
          <w:sz w:val="26"/>
          <w:szCs w:val="26"/>
          <w:rtl/>
        </w:rPr>
        <w:t xml:space="preserve"> לשינויים ותיקונים בפירושו. במאמר זה </w:t>
      </w:r>
      <w:r w:rsidRPr="009A4AE5">
        <w:rPr>
          <w:rFonts w:hint="cs"/>
          <w:sz w:val="26"/>
          <w:szCs w:val="26"/>
          <w:rtl/>
        </w:rPr>
        <w:t xml:space="preserve">יידון </w:t>
      </w:r>
      <w:r w:rsidRPr="009A4AE5">
        <w:rPr>
          <w:sz w:val="26"/>
          <w:szCs w:val="26"/>
          <w:rtl/>
        </w:rPr>
        <w:t>סוג מיוחד של תוספות, הנובע מהיחשפותו של רמב"ן לספרים שלא היו בידיו בהיותו בקטלוניה.</w:t>
      </w:r>
    </w:p>
    <w:p w:rsidR="004961EC" w:rsidRDefault="004961EC" w:rsidP="006B7048">
      <w:pPr>
        <w:spacing w:line="300" w:lineRule="exact"/>
        <w:ind w:firstLine="282"/>
        <w:jc w:val="both"/>
        <w:rPr>
          <w:rFonts w:hint="cs"/>
          <w:sz w:val="26"/>
          <w:szCs w:val="26"/>
          <w:rtl/>
        </w:rPr>
      </w:pPr>
      <w:r w:rsidRPr="009A4AE5">
        <w:rPr>
          <w:sz w:val="26"/>
          <w:szCs w:val="26"/>
          <w:rtl/>
        </w:rPr>
        <w:t>רמב"ן גילה יחס של הערצה והערכה לגדולי התורה שקדמוהו. בהקדמה להשגותיו לספר המצוות לרמב"ם הוא כתב:</w:t>
      </w:r>
    </w:p>
    <w:p w:rsidR="006B7048" w:rsidRPr="009A4AE5" w:rsidRDefault="006B7048" w:rsidP="006B7048">
      <w:pPr>
        <w:spacing w:line="300" w:lineRule="exact"/>
        <w:ind w:firstLine="282"/>
        <w:jc w:val="both"/>
        <w:rPr>
          <w:rFonts w:hint="cs"/>
          <w:sz w:val="26"/>
          <w:szCs w:val="26"/>
          <w:rtl/>
        </w:rPr>
      </w:pPr>
    </w:p>
    <w:p w:rsidR="004961EC" w:rsidRPr="009A4AE5" w:rsidRDefault="004961EC" w:rsidP="004F49A3">
      <w:pPr>
        <w:spacing w:line="300" w:lineRule="exact"/>
        <w:ind w:left="567"/>
        <w:jc w:val="both"/>
        <w:rPr>
          <w:rFonts w:hint="cs"/>
          <w:sz w:val="26"/>
          <w:szCs w:val="26"/>
          <w:rtl/>
        </w:rPr>
      </w:pPr>
      <w:r w:rsidRPr="009A4AE5">
        <w:rPr>
          <w:sz w:val="26"/>
          <w:szCs w:val="26"/>
          <w:rtl/>
        </w:rPr>
        <w:t>והנני עם חשקי וחפצי להיות לראשונים תלמיד, לקיים דבריהם ולהעמיד, לעשות אותם לצווארי רביד, ועל ידי צמיד.</w:t>
      </w:r>
      <w:r w:rsidRPr="009A4AE5">
        <w:rPr>
          <w:sz w:val="26"/>
          <w:szCs w:val="26"/>
          <w:vertAlign w:val="superscript"/>
          <w:rtl/>
        </w:rPr>
        <w:footnoteReference w:id="5"/>
      </w:r>
      <w:r w:rsidRPr="009A4AE5">
        <w:rPr>
          <w:sz w:val="26"/>
          <w:szCs w:val="26"/>
          <w:rtl/>
        </w:rPr>
        <w:t xml:space="preserve"> </w:t>
      </w:r>
    </w:p>
    <w:p w:rsidR="006B7048" w:rsidRDefault="006B7048" w:rsidP="006B7048">
      <w:pPr>
        <w:spacing w:line="300" w:lineRule="exact"/>
        <w:jc w:val="both"/>
        <w:rPr>
          <w:rFonts w:hint="cs"/>
          <w:sz w:val="26"/>
          <w:szCs w:val="26"/>
          <w:rtl/>
        </w:rPr>
      </w:pPr>
    </w:p>
    <w:p w:rsidR="004961EC" w:rsidRPr="009A4AE5" w:rsidRDefault="004961EC" w:rsidP="006B7048">
      <w:pPr>
        <w:spacing w:line="300" w:lineRule="exact"/>
        <w:jc w:val="both"/>
        <w:rPr>
          <w:rFonts w:hint="cs"/>
          <w:sz w:val="26"/>
          <w:szCs w:val="26"/>
          <w:rtl/>
        </w:rPr>
      </w:pPr>
      <w:r w:rsidRPr="009A4AE5">
        <w:rPr>
          <w:sz w:val="26"/>
          <w:szCs w:val="26"/>
          <w:rtl/>
        </w:rPr>
        <w:t>על יחסו של רמב"ן למקורות קדומים כתב אברמסון:</w:t>
      </w:r>
    </w:p>
    <w:p w:rsidR="006B7048" w:rsidRDefault="006B7048" w:rsidP="006B7048">
      <w:pPr>
        <w:spacing w:line="300" w:lineRule="exact"/>
        <w:ind w:left="567" w:right="567"/>
        <w:jc w:val="both"/>
        <w:rPr>
          <w:rFonts w:hint="cs"/>
          <w:sz w:val="26"/>
          <w:szCs w:val="26"/>
          <w:rtl/>
        </w:rPr>
      </w:pPr>
    </w:p>
    <w:p w:rsidR="004961EC" w:rsidRPr="009A4AE5" w:rsidRDefault="004961EC" w:rsidP="004F49A3">
      <w:pPr>
        <w:tabs>
          <w:tab w:val="left" w:pos="7370"/>
        </w:tabs>
        <w:spacing w:line="300" w:lineRule="exact"/>
        <w:ind w:left="567"/>
        <w:jc w:val="both"/>
        <w:rPr>
          <w:rFonts w:hint="cs"/>
          <w:sz w:val="26"/>
          <w:szCs w:val="26"/>
          <w:rtl/>
        </w:rPr>
      </w:pPr>
      <w:r w:rsidRPr="009A4AE5">
        <w:rPr>
          <w:sz w:val="26"/>
          <w:szCs w:val="26"/>
          <w:rtl/>
        </w:rPr>
        <w:t>הרמב"ן מזג לתוך יצירתו ופתך בתוך דבריו את דעותיהם וסברותיהם של כל החכמים כולם, ולא רק אלה אלא אף חכמי הרבה דורות שקדמו להם, החל מהגאונים ועד זמנו, עד שאפשר לומר שאין דבר שנכתב לפני הרמב"ן שהוא לא ידעהו.</w:t>
      </w:r>
      <w:r w:rsidRPr="009A4AE5">
        <w:rPr>
          <w:sz w:val="26"/>
          <w:szCs w:val="26"/>
          <w:vertAlign w:val="superscript"/>
          <w:rtl/>
        </w:rPr>
        <w:footnoteReference w:id="6"/>
      </w:r>
      <w:r w:rsidRPr="009A4AE5">
        <w:rPr>
          <w:sz w:val="26"/>
          <w:szCs w:val="26"/>
          <w:rtl/>
        </w:rPr>
        <w:t xml:space="preserve"> </w:t>
      </w:r>
    </w:p>
    <w:p w:rsidR="006B7048" w:rsidRDefault="006B7048" w:rsidP="006B7048">
      <w:pPr>
        <w:spacing w:line="300" w:lineRule="exact"/>
        <w:jc w:val="both"/>
        <w:rPr>
          <w:rFonts w:hint="cs"/>
          <w:sz w:val="26"/>
          <w:szCs w:val="26"/>
          <w:rtl/>
        </w:rPr>
      </w:pPr>
    </w:p>
    <w:p w:rsidR="004961EC" w:rsidRPr="009A4AE5" w:rsidRDefault="004961EC" w:rsidP="006B7048">
      <w:pPr>
        <w:spacing w:line="300" w:lineRule="exact"/>
        <w:jc w:val="both"/>
        <w:rPr>
          <w:sz w:val="26"/>
          <w:szCs w:val="26"/>
          <w:rtl/>
        </w:rPr>
      </w:pPr>
      <w:r w:rsidRPr="009A4AE5">
        <w:rPr>
          <w:sz w:val="26"/>
          <w:szCs w:val="26"/>
          <w:rtl/>
        </w:rPr>
        <w:t>מתברר שרמב"ן לא שקט על שמריו, וגם בהגיעו לארץ ישראל המשיך לתקן ולשפר את פירושיו לתורה בעזרת מקורות חדשים שהתגלו לפניו.</w:t>
      </w:r>
    </w:p>
    <w:p w:rsidR="004961EC" w:rsidRPr="009A4AE5" w:rsidRDefault="004961EC" w:rsidP="006B7048">
      <w:pPr>
        <w:spacing w:line="300" w:lineRule="exact"/>
        <w:ind w:firstLine="282"/>
        <w:jc w:val="both"/>
        <w:rPr>
          <w:sz w:val="26"/>
          <w:szCs w:val="26"/>
          <w:rtl/>
        </w:rPr>
      </w:pPr>
      <w:r w:rsidRPr="009A4AE5">
        <w:rPr>
          <w:sz w:val="26"/>
          <w:szCs w:val="26"/>
          <w:rtl/>
        </w:rPr>
        <w:t>אין לנו מידע מדויק ומלא על נדודי רמב"ן בארץ ישראל, אך על פי מכתביו ודרשותיו ידוע שהוא ביקר בירושלים ובחברון וקבע את מקום מגוריו בעכו</w:t>
      </w:r>
      <w:r w:rsidRPr="009A4AE5">
        <w:rPr>
          <w:rFonts w:hint="cs"/>
          <w:sz w:val="26"/>
          <w:szCs w:val="26"/>
          <w:rtl/>
        </w:rPr>
        <w:t>,</w:t>
      </w:r>
      <w:r w:rsidRPr="009A4AE5">
        <w:rPr>
          <w:rStyle w:val="a5"/>
          <w:rFonts w:cs="David"/>
          <w:sz w:val="26"/>
          <w:szCs w:val="26"/>
          <w:rtl/>
        </w:rPr>
        <w:footnoteReference w:id="7"/>
      </w:r>
      <w:r w:rsidRPr="009A4AE5">
        <w:rPr>
          <w:sz w:val="26"/>
          <w:szCs w:val="26"/>
          <w:rtl/>
        </w:rPr>
        <w:t xml:space="preserve"> </w:t>
      </w:r>
      <w:r w:rsidRPr="009A4AE5">
        <w:rPr>
          <w:rFonts w:hint="cs"/>
          <w:sz w:val="26"/>
          <w:szCs w:val="26"/>
          <w:rtl/>
        </w:rPr>
        <w:t>שבה</w:t>
      </w:r>
      <w:r w:rsidRPr="009A4AE5">
        <w:rPr>
          <w:sz w:val="26"/>
          <w:szCs w:val="26"/>
          <w:rtl/>
        </w:rPr>
        <w:t xml:space="preserve"> הייתה קהילה יהודית </w:t>
      </w:r>
      <w:r w:rsidRPr="009A4AE5">
        <w:rPr>
          <w:rFonts w:hint="cs"/>
          <w:sz w:val="26"/>
          <w:szCs w:val="26"/>
          <w:rtl/>
        </w:rPr>
        <w:t>חשובה.</w:t>
      </w:r>
      <w:r w:rsidRPr="009A4AE5">
        <w:rPr>
          <w:sz w:val="26"/>
          <w:szCs w:val="26"/>
          <w:rtl/>
        </w:rPr>
        <w:t xml:space="preserve"> רמב"ן קיים קשר עם בית המדרש של חכמי צרפת בעיר, וייתכן ששם הוא גילה ספרים חדשים שלא היו מוכרים לו בקטלוניה.</w:t>
      </w:r>
      <w:r w:rsidRPr="009A4AE5">
        <w:rPr>
          <w:rStyle w:val="a5"/>
          <w:rFonts w:cs="David"/>
          <w:sz w:val="26"/>
          <w:szCs w:val="26"/>
          <w:rtl/>
        </w:rPr>
        <w:footnoteReference w:id="8"/>
      </w:r>
      <w:r w:rsidRPr="009A4AE5">
        <w:rPr>
          <w:sz w:val="26"/>
          <w:szCs w:val="26"/>
          <w:rtl/>
        </w:rPr>
        <w:t xml:space="preserve"> בדרשה לראש השנה שנכתבה בעכו רמב"ן אף העיד במפורש על גילוי ספר חדש שלא היה מוכר לו: '</w:t>
      </w:r>
      <w:r w:rsidRPr="009A4AE5">
        <w:rPr>
          <w:b/>
          <w:bCs/>
          <w:sz w:val="26"/>
          <w:szCs w:val="26"/>
          <w:rtl/>
        </w:rPr>
        <w:t>בעיר הזאת</w:t>
      </w:r>
      <w:r w:rsidRPr="009A4AE5">
        <w:rPr>
          <w:sz w:val="26"/>
          <w:szCs w:val="26"/>
          <w:rtl/>
        </w:rPr>
        <w:t xml:space="preserve"> </w:t>
      </w:r>
      <w:r w:rsidRPr="009A4AE5">
        <w:rPr>
          <w:sz w:val="26"/>
          <w:szCs w:val="26"/>
          <w:rtl/>
        </w:rPr>
        <w:lastRenderedPageBreak/>
        <w:t>ראיתי התוספות הארוכות של הרב ר' אלחנן'.</w:t>
      </w:r>
      <w:r w:rsidRPr="009A4AE5">
        <w:rPr>
          <w:rStyle w:val="a5"/>
          <w:rFonts w:cs="David"/>
          <w:sz w:val="26"/>
          <w:szCs w:val="26"/>
          <w:rtl/>
        </w:rPr>
        <w:footnoteReference w:id="9"/>
      </w:r>
      <w:r w:rsidRPr="009A4AE5">
        <w:rPr>
          <w:sz w:val="26"/>
          <w:szCs w:val="26"/>
          <w:rtl/>
        </w:rPr>
        <w:t xml:space="preserve"> להלן יוצגו הספרים החדשים שהשפיעו על התוספות שהוסיף רמב"ן לפירושו לתורה: תרגום ירושלמי לתורה</w:t>
      </w:r>
      <w:r w:rsidRPr="009A4AE5">
        <w:rPr>
          <w:rFonts w:hint="cs"/>
          <w:sz w:val="26"/>
          <w:szCs w:val="26"/>
          <w:rtl/>
        </w:rPr>
        <w:t>,</w:t>
      </w:r>
      <w:r w:rsidRPr="009A4AE5">
        <w:rPr>
          <w:sz w:val="26"/>
          <w:szCs w:val="26"/>
          <w:rtl/>
        </w:rPr>
        <w:t xml:space="preserve"> פירוש ר' חננאל לתורה</w:t>
      </w:r>
      <w:r w:rsidRPr="009A4AE5">
        <w:rPr>
          <w:rFonts w:hint="cs"/>
          <w:sz w:val="26"/>
          <w:szCs w:val="26"/>
          <w:rtl/>
        </w:rPr>
        <w:t>,</w:t>
      </w:r>
      <w:r w:rsidRPr="009A4AE5">
        <w:rPr>
          <w:sz w:val="26"/>
          <w:szCs w:val="26"/>
          <w:rtl/>
        </w:rPr>
        <w:t xml:space="preserve"> מגילת סתרים לרבנו נסים</w:t>
      </w:r>
      <w:r w:rsidRPr="009A4AE5">
        <w:rPr>
          <w:rFonts w:hint="cs"/>
          <w:sz w:val="26"/>
          <w:szCs w:val="26"/>
          <w:rtl/>
        </w:rPr>
        <w:t>,</w:t>
      </w:r>
      <w:r w:rsidRPr="009A4AE5">
        <w:rPr>
          <w:sz w:val="26"/>
          <w:szCs w:val="26"/>
          <w:rtl/>
        </w:rPr>
        <w:t xml:space="preserve"> מדרש לקח טוב</w:t>
      </w:r>
      <w:r w:rsidRPr="009A4AE5">
        <w:rPr>
          <w:rFonts w:hint="cs"/>
          <w:sz w:val="26"/>
          <w:szCs w:val="26"/>
          <w:rtl/>
        </w:rPr>
        <w:t>,</w:t>
      </w:r>
      <w:r w:rsidRPr="009A4AE5">
        <w:rPr>
          <w:sz w:val="26"/>
          <w:szCs w:val="26"/>
          <w:rtl/>
        </w:rPr>
        <w:t xml:space="preserve"> תרגום אבן תיבון למורה הנבוכים לרמב"ם </w:t>
      </w:r>
      <w:r w:rsidRPr="009A4AE5">
        <w:rPr>
          <w:rFonts w:hint="cs"/>
          <w:sz w:val="26"/>
          <w:szCs w:val="26"/>
          <w:rtl/>
        </w:rPr>
        <w:t>ו</w:t>
      </w:r>
      <w:r w:rsidRPr="009A4AE5">
        <w:rPr>
          <w:sz w:val="26"/>
          <w:szCs w:val="26"/>
          <w:rtl/>
        </w:rPr>
        <w:t xml:space="preserve">פירוש חזקוני לתורה. </w:t>
      </w:r>
    </w:p>
    <w:p w:rsidR="004961EC" w:rsidRPr="009A4AE5" w:rsidRDefault="004961EC" w:rsidP="006B7048">
      <w:pPr>
        <w:spacing w:line="300" w:lineRule="exact"/>
        <w:ind w:firstLine="282"/>
        <w:jc w:val="both"/>
        <w:rPr>
          <w:sz w:val="26"/>
          <w:szCs w:val="26"/>
          <w:rtl/>
        </w:rPr>
      </w:pPr>
    </w:p>
    <w:p w:rsidR="004961EC" w:rsidRPr="009A4AE5" w:rsidRDefault="004961EC" w:rsidP="006B7048">
      <w:pPr>
        <w:spacing w:line="300" w:lineRule="exact"/>
        <w:jc w:val="both"/>
        <w:rPr>
          <w:b/>
          <w:bCs/>
          <w:sz w:val="26"/>
          <w:szCs w:val="26"/>
          <w:rtl/>
        </w:rPr>
      </w:pPr>
      <w:r w:rsidRPr="009A4AE5">
        <w:rPr>
          <w:b/>
          <w:bCs/>
          <w:sz w:val="26"/>
          <w:szCs w:val="26"/>
          <w:rtl/>
        </w:rPr>
        <w:t>תרגום ירושלמי</w:t>
      </w:r>
    </w:p>
    <w:p w:rsidR="004961EC" w:rsidRPr="009A4AE5" w:rsidRDefault="004961EC" w:rsidP="00C912CE">
      <w:pPr>
        <w:spacing w:line="300" w:lineRule="exact"/>
        <w:jc w:val="both"/>
        <w:rPr>
          <w:rFonts w:hint="cs"/>
          <w:sz w:val="26"/>
          <w:szCs w:val="26"/>
          <w:rtl/>
        </w:rPr>
      </w:pPr>
      <w:r w:rsidRPr="009A4AE5">
        <w:rPr>
          <w:sz w:val="26"/>
          <w:szCs w:val="26"/>
          <w:rtl/>
        </w:rPr>
        <w:t>מ' סבתו הציע לראשונה את האפשרות שהתרגום הארץ</w:t>
      </w:r>
      <w:r w:rsidRPr="009A4AE5">
        <w:rPr>
          <w:rFonts w:hint="cs"/>
          <w:sz w:val="26"/>
          <w:szCs w:val="26"/>
          <w:rtl/>
        </w:rPr>
        <w:t>-</w:t>
      </w:r>
      <w:r w:rsidRPr="009A4AE5">
        <w:rPr>
          <w:sz w:val="26"/>
          <w:szCs w:val="26"/>
          <w:rtl/>
        </w:rPr>
        <w:t>ישראלי (להלן</w:t>
      </w:r>
      <w:r w:rsidRPr="009A4AE5">
        <w:rPr>
          <w:rFonts w:hint="cs"/>
          <w:sz w:val="26"/>
          <w:szCs w:val="26"/>
          <w:rtl/>
        </w:rPr>
        <w:t>:</w:t>
      </w:r>
      <w:r w:rsidRPr="009A4AE5">
        <w:rPr>
          <w:sz w:val="26"/>
          <w:szCs w:val="26"/>
          <w:rtl/>
        </w:rPr>
        <w:t xml:space="preserve"> תא"י) התגלה לרמב"ן רק בהגיעו לארץ ישראל.</w:t>
      </w:r>
      <w:r w:rsidRPr="009A4AE5">
        <w:rPr>
          <w:rStyle w:val="a5"/>
          <w:rFonts w:cs="David"/>
          <w:sz w:val="26"/>
          <w:szCs w:val="26"/>
          <w:rtl/>
        </w:rPr>
        <w:footnoteReference w:id="10"/>
      </w:r>
      <w:r w:rsidRPr="009A4AE5">
        <w:rPr>
          <w:sz w:val="26"/>
          <w:szCs w:val="26"/>
          <w:rtl/>
        </w:rPr>
        <w:t xml:space="preserve"> המילים 'תרגום ירושלמי' (</w:t>
      </w:r>
      <w:r w:rsidRPr="009A4AE5">
        <w:rPr>
          <w:rFonts w:hint="cs"/>
          <w:sz w:val="26"/>
          <w:szCs w:val="26"/>
          <w:rtl/>
        </w:rPr>
        <w:t>כוונתן</w:t>
      </w:r>
      <w:r w:rsidRPr="009A4AE5">
        <w:rPr>
          <w:sz w:val="26"/>
          <w:szCs w:val="26"/>
          <w:rtl/>
        </w:rPr>
        <w:t xml:space="preserve"> לתרגום לתורה) נזכרות בפירוש רמב"ן עשר פעמים. שבעה אזכורים שייכים בוודאות לתוספות רמב"ן שנכתבו בארץ ישראל (חמישה אזכורים בתוספות המתועדות ושני אזכורים בתוספת שאינה מתועדת)</w:t>
      </w:r>
      <w:r w:rsidRPr="009A4AE5">
        <w:rPr>
          <w:rFonts w:hint="cs"/>
          <w:sz w:val="26"/>
          <w:szCs w:val="26"/>
          <w:rtl/>
        </w:rPr>
        <w:t>,</w:t>
      </w:r>
      <w:r w:rsidRPr="009A4AE5">
        <w:rPr>
          <w:sz w:val="26"/>
          <w:szCs w:val="26"/>
          <w:rtl/>
        </w:rPr>
        <w:t xml:space="preserve"> </w:t>
      </w:r>
      <w:r w:rsidRPr="009A4AE5">
        <w:rPr>
          <w:rFonts w:hint="cs"/>
          <w:sz w:val="26"/>
          <w:szCs w:val="26"/>
          <w:rtl/>
        </w:rPr>
        <w:t>ו</w:t>
      </w:r>
      <w:r w:rsidRPr="009A4AE5">
        <w:rPr>
          <w:sz w:val="26"/>
          <w:szCs w:val="26"/>
          <w:rtl/>
        </w:rPr>
        <w:t xml:space="preserve">שלושה </w:t>
      </w:r>
      <w:r w:rsidRPr="009A4AE5">
        <w:rPr>
          <w:rFonts w:hint="cs"/>
          <w:sz w:val="26"/>
          <w:szCs w:val="26"/>
          <w:rtl/>
        </w:rPr>
        <w:t>מובאים</w:t>
      </w:r>
      <w:r w:rsidRPr="009A4AE5">
        <w:rPr>
          <w:sz w:val="26"/>
          <w:szCs w:val="26"/>
          <w:rtl/>
        </w:rPr>
        <w:t xml:space="preserve"> גם בכתבי היד של מהד"ק, ולכאורה עובדה זו עשויה לערער את ההנחה שרמב"ן נחשף לתרגום רק בהגיעו לארץ ישראל. ברם השוואה מדוקדקת בין המונחים שבהם משתמש רמב"ן באזכורים בתוספות </w:t>
      </w:r>
      <w:r w:rsidRPr="009A4AE5">
        <w:rPr>
          <w:rFonts w:hint="cs"/>
          <w:sz w:val="26"/>
          <w:szCs w:val="26"/>
          <w:rtl/>
        </w:rPr>
        <w:t>ו</w:t>
      </w:r>
      <w:r w:rsidRPr="009A4AE5">
        <w:rPr>
          <w:sz w:val="26"/>
          <w:szCs w:val="26"/>
          <w:rtl/>
        </w:rPr>
        <w:t>בין המונחים שבהם משתמש רמב"ן בשלושת האזכורים ה</w:t>
      </w:r>
      <w:r w:rsidRPr="009A4AE5">
        <w:rPr>
          <w:rFonts w:hint="cs"/>
          <w:sz w:val="26"/>
          <w:szCs w:val="26"/>
          <w:rtl/>
        </w:rPr>
        <w:t>אחרים</w:t>
      </w:r>
      <w:r w:rsidRPr="009A4AE5">
        <w:rPr>
          <w:sz w:val="26"/>
          <w:szCs w:val="26"/>
          <w:rtl/>
        </w:rPr>
        <w:t xml:space="preserve"> מלמדת שהאחרונים הגיעו לידיעתו של רמב"ן ממקור משני ולא מעיון ישיר בתרגום. </w:t>
      </w:r>
      <w:r w:rsidRPr="009A4AE5">
        <w:rPr>
          <w:rFonts w:hint="cs"/>
          <w:sz w:val="26"/>
          <w:szCs w:val="26"/>
          <w:rtl/>
        </w:rPr>
        <w:t>ו</w:t>
      </w:r>
      <w:r w:rsidRPr="009A4AE5">
        <w:rPr>
          <w:sz w:val="26"/>
          <w:szCs w:val="26"/>
          <w:rtl/>
        </w:rPr>
        <w:t>כך כתב רמב"ן באזכורים ששולבו בתוספות: 'והתרגום הירושלמי אמר' (בר' יד 6); 'עד שראיתי בתרגום הירושלמי' (בר' ל 20); 'תרגום ירושלמי' (שם); 'ומצאתי בתרגום הירושלמי' (שמ' כח 41); 'ובתרגום ירושלמי ראיתי' (במ' יא 28);</w:t>
      </w:r>
      <w:r w:rsidR="00C912CE">
        <w:rPr>
          <w:rFonts w:hint="cs"/>
          <w:sz w:val="26"/>
          <w:szCs w:val="26"/>
          <w:rtl/>
        </w:rPr>
        <w:t xml:space="preserve"> </w:t>
      </w:r>
      <w:r w:rsidRPr="009A4AE5">
        <w:rPr>
          <w:sz w:val="26"/>
          <w:szCs w:val="26"/>
          <w:rtl/>
        </w:rPr>
        <w:t>'ובתרגום ירושלמי ראיתי' (דב' ח 9); 'וראיתי בתרגום ירושלמי' (דב' לג 25). ה</w:t>
      </w:r>
      <w:r w:rsidRPr="009A4AE5">
        <w:rPr>
          <w:rFonts w:hint="cs"/>
          <w:sz w:val="26"/>
          <w:szCs w:val="26"/>
          <w:rtl/>
        </w:rPr>
        <w:t>פעלים</w:t>
      </w:r>
      <w:r w:rsidRPr="009A4AE5">
        <w:rPr>
          <w:sz w:val="26"/>
          <w:szCs w:val="26"/>
          <w:rtl/>
        </w:rPr>
        <w:t xml:space="preserve"> 'ראיתי', 'מצאתי', 'אמר' מלמד</w:t>
      </w:r>
      <w:r w:rsidR="00C912CE">
        <w:rPr>
          <w:rFonts w:hint="cs"/>
          <w:sz w:val="26"/>
          <w:szCs w:val="26"/>
          <w:rtl/>
        </w:rPr>
        <w:t>ים</w:t>
      </w:r>
      <w:r w:rsidRPr="009A4AE5">
        <w:rPr>
          <w:sz w:val="26"/>
          <w:szCs w:val="26"/>
          <w:rtl/>
        </w:rPr>
        <w:t xml:space="preserve"> על חשיפה ישירה של רמב"ן לתרגום. </w:t>
      </w:r>
    </w:p>
    <w:p w:rsidR="004961EC" w:rsidRPr="009A4AE5" w:rsidRDefault="004961EC" w:rsidP="00C912CE">
      <w:pPr>
        <w:spacing w:line="300" w:lineRule="exact"/>
        <w:ind w:firstLine="282"/>
        <w:jc w:val="both"/>
        <w:rPr>
          <w:sz w:val="26"/>
          <w:szCs w:val="26"/>
          <w:rtl/>
        </w:rPr>
      </w:pPr>
      <w:r w:rsidRPr="009A4AE5">
        <w:rPr>
          <w:sz w:val="26"/>
          <w:szCs w:val="26"/>
          <w:rtl/>
        </w:rPr>
        <w:t>בשלושת האזכורים ה</w:t>
      </w:r>
      <w:r w:rsidRPr="009A4AE5">
        <w:rPr>
          <w:rFonts w:hint="cs"/>
          <w:sz w:val="26"/>
          <w:szCs w:val="26"/>
          <w:rtl/>
        </w:rPr>
        <w:t>אחרים</w:t>
      </w:r>
      <w:r w:rsidRPr="009A4AE5">
        <w:rPr>
          <w:sz w:val="26"/>
          <w:szCs w:val="26"/>
          <w:rtl/>
        </w:rPr>
        <w:t xml:space="preserve"> משתמש רמב"ן במינוח שונה לחלוטין: בפירושו לויקרא יט 20 </w:t>
      </w:r>
      <w:r w:rsidRPr="009A4AE5">
        <w:rPr>
          <w:rFonts w:hint="cs"/>
          <w:sz w:val="26"/>
          <w:szCs w:val="26"/>
          <w:rtl/>
        </w:rPr>
        <w:t xml:space="preserve">הוא </w:t>
      </w:r>
      <w:r w:rsidRPr="009A4AE5">
        <w:rPr>
          <w:sz w:val="26"/>
          <w:szCs w:val="26"/>
          <w:rtl/>
        </w:rPr>
        <w:t xml:space="preserve">התלבט במשמעות הסמנטית של המילה 'בקרת'. רמב"ן הסיק שמילה זו 'היא מלה יחידית בכתוב אבל היא מורגלת בלשון ארמית ובדברי רבותינו מלשון הפקר' והביא ראיות רבות לדבריו. בין השאר כתב: 'ואמרו כי </w:t>
      </w:r>
      <w:r w:rsidR="00C912CE">
        <w:rPr>
          <w:rFonts w:hint="cs"/>
          <w:sz w:val="26"/>
          <w:szCs w:val="26"/>
          <w:rtl/>
        </w:rPr>
        <w:t>"</w:t>
      </w:r>
      <w:r w:rsidRPr="009A4AE5">
        <w:rPr>
          <w:sz w:val="26"/>
          <w:szCs w:val="26"/>
          <w:rtl/>
        </w:rPr>
        <w:t>תשמטנה ונטשתה</w:t>
      </w:r>
      <w:r w:rsidR="00C912CE">
        <w:rPr>
          <w:rFonts w:hint="cs"/>
          <w:sz w:val="26"/>
          <w:szCs w:val="26"/>
          <w:rtl/>
        </w:rPr>
        <w:t>"</w:t>
      </w:r>
      <w:r w:rsidRPr="009A4AE5">
        <w:rPr>
          <w:sz w:val="26"/>
          <w:szCs w:val="26"/>
          <w:rtl/>
        </w:rPr>
        <w:t xml:space="preserve"> (שמ' כג 11) תרגמו הירושלמי "ותבקרנה"'. לשונו מוכיחה שהוא לא ראה את התרגום גופו אלא שמע על</w:t>
      </w:r>
      <w:r w:rsidRPr="009A4AE5">
        <w:rPr>
          <w:rFonts w:hint="cs"/>
          <w:sz w:val="26"/>
          <w:szCs w:val="26"/>
          <w:rtl/>
        </w:rPr>
        <w:t>יו</w:t>
      </w:r>
      <w:r w:rsidRPr="009A4AE5">
        <w:rPr>
          <w:sz w:val="26"/>
          <w:szCs w:val="26"/>
          <w:rtl/>
        </w:rPr>
        <w:t xml:space="preserve"> מדברי 'האומרים'.</w:t>
      </w:r>
      <w:r w:rsidRPr="009A4AE5">
        <w:rPr>
          <w:rStyle w:val="a5"/>
          <w:rFonts w:cs="David"/>
          <w:sz w:val="26"/>
          <w:szCs w:val="26"/>
          <w:rtl/>
        </w:rPr>
        <w:footnoteReference w:id="11"/>
      </w:r>
      <w:r w:rsidRPr="009A4AE5">
        <w:rPr>
          <w:sz w:val="26"/>
          <w:szCs w:val="26"/>
          <w:rtl/>
        </w:rPr>
        <w:t xml:space="preserve"> </w:t>
      </w:r>
    </w:p>
    <w:p w:rsidR="004961EC" w:rsidRPr="009A4AE5" w:rsidRDefault="004961EC" w:rsidP="006B7048">
      <w:pPr>
        <w:spacing w:line="300" w:lineRule="exact"/>
        <w:ind w:firstLine="282"/>
        <w:jc w:val="both"/>
        <w:rPr>
          <w:sz w:val="26"/>
          <w:szCs w:val="26"/>
          <w:rtl/>
        </w:rPr>
      </w:pPr>
      <w:r w:rsidRPr="009A4AE5">
        <w:rPr>
          <w:sz w:val="26"/>
          <w:szCs w:val="26"/>
          <w:rtl/>
        </w:rPr>
        <w:lastRenderedPageBreak/>
        <w:t xml:space="preserve">בבמדבר כד 1 טען רמב"ן שנוסח תרגום אונקלוס שעמד מול עיני רש"י אינו מדויק, </w:t>
      </w:r>
      <w:r w:rsidRPr="009A4AE5">
        <w:rPr>
          <w:rFonts w:hint="cs"/>
          <w:sz w:val="26"/>
          <w:szCs w:val="26"/>
          <w:rtl/>
        </w:rPr>
        <w:t>והוסיף</w:t>
      </w:r>
      <w:r w:rsidRPr="009A4AE5">
        <w:rPr>
          <w:sz w:val="26"/>
          <w:szCs w:val="26"/>
          <w:rtl/>
        </w:rPr>
        <w:t>:</w:t>
      </w:r>
      <w:r w:rsidRPr="009A4AE5">
        <w:rPr>
          <w:rFonts w:hint="cs"/>
          <w:sz w:val="26"/>
          <w:szCs w:val="26"/>
          <w:rtl/>
        </w:rPr>
        <w:t xml:space="preserve"> '</w:t>
      </w:r>
      <w:r w:rsidRPr="009A4AE5">
        <w:rPr>
          <w:sz w:val="26"/>
          <w:szCs w:val="26"/>
          <w:rtl/>
        </w:rPr>
        <w:t>ואין בנוסחאות מדוקדקות מתרגומו של אונקלוס כן, אבל הוא כתוב בקצתן שהוגה בהן מן התרגום הירושלמי</w:t>
      </w:r>
      <w:r w:rsidRPr="009A4AE5">
        <w:rPr>
          <w:rFonts w:hint="cs"/>
          <w:sz w:val="26"/>
          <w:szCs w:val="26"/>
          <w:rtl/>
        </w:rPr>
        <w:t>'</w:t>
      </w:r>
      <w:r w:rsidRPr="009A4AE5">
        <w:rPr>
          <w:sz w:val="26"/>
          <w:szCs w:val="26"/>
          <w:rtl/>
        </w:rPr>
        <w:t xml:space="preserve">. רמב"ן </w:t>
      </w:r>
      <w:r w:rsidRPr="009A4AE5">
        <w:rPr>
          <w:rFonts w:hint="cs"/>
          <w:sz w:val="26"/>
          <w:szCs w:val="26"/>
          <w:rtl/>
        </w:rPr>
        <w:t xml:space="preserve">מבחין </w:t>
      </w:r>
      <w:r w:rsidRPr="009A4AE5">
        <w:rPr>
          <w:sz w:val="26"/>
          <w:szCs w:val="26"/>
          <w:rtl/>
        </w:rPr>
        <w:t>בנוסחים שונים באונקלוס ומעיד שב</w:t>
      </w:r>
      <w:r w:rsidRPr="009A4AE5">
        <w:rPr>
          <w:rFonts w:hint="cs"/>
          <w:sz w:val="26"/>
          <w:szCs w:val="26"/>
          <w:rtl/>
        </w:rPr>
        <w:t>מקצתם</w:t>
      </w:r>
      <w:r w:rsidRPr="009A4AE5">
        <w:rPr>
          <w:sz w:val="26"/>
          <w:szCs w:val="26"/>
          <w:rtl/>
        </w:rPr>
        <w:t xml:space="preserve"> כתוב שהנוסח הארוך אינו מקורי לתרגום אונקלוס</w:t>
      </w:r>
      <w:r w:rsidRPr="009A4AE5">
        <w:rPr>
          <w:rFonts w:hint="cs"/>
          <w:sz w:val="26"/>
          <w:szCs w:val="26"/>
          <w:rtl/>
        </w:rPr>
        <w:t>,</w:t>
      </w:r>
      <w:r w:rsidRPr="009A4AE5">
        <w:rPr>
          <w:sz w:val="26"/>
          <w:szCs w:val="26"/>
          <w:rtl/>
        </w:rPr>
        <w:t xml:space="preserve"> ומקורו בתרגום הירושלמי.</w:t>
      </w:r>
    </w:p>
    <w:p w:rsidR="004961EC" w:rsidRPr="009A4AE5" w:rsidRDefault="004961EC" w:rsidP="006B7048">
      <w:pPr>
        <w:spacing w:line="300" w:lineRule="exact"/>
        <w:ind w:firstLine="282"/>
        <w:jc w:val="both"/>
        <w:rPr>
          <w:sz w:val="26"/>
          <w:szCs w:val="26"/>
          <w:rtl/>
        </w:rPr>
      </w:pPr>
      <w:r w:rsidRPr="009A4AE5">
        <w:rPr>
          <w:sz w:val="26"/>
          <w:szCs w:val="26"/>
          <w:rtl/>
        </w:rPr>
        <w:t>בביאורו לבראשית א 1–2 כתב רמב"ן: 'ומלת</w:t>
      </w:r>
      <w:r w:rsidRPr="009A4AE5">
        <w:rPr>
          <w:sz w:val="26"/>
          <w:szCs w:val="26"/>
        </w:rPr>
        <w:t xml:space="preserve"> </w:t>
      </w:r>
      <w:r w:rsidRPr="009A4AE5">
        <w:rPr>
          <w:sz w:val="26"/>
          <w:szCs w:val="26"/>
          <w:rtl/>
        </w:rPr>
        <w:t>בראשית</w:t>
      </w:r>
      <w:r w:rsidRPr="009A4AE5">
        <w:rPr>
          <w:sz w:val="26"/>
          <w:szCs w:val="26"/>
        </w:rPr>
        <w:t xml:space="preserve"> </w:t>
      </w:r>
      <w:r w:rsidRPr="009A4AE5">
        <w:rPr>
          <w:sz w:val="26"/>
          <w:szCs w:val="26"/>
          <w:rtl/>
        </w:rPr>
        <w:t>תרמוז בַּחָכְמָה, שהיא ראשית הראשים, כאשר הזכרתי, ולכך תרגמו בתרגום הירושלמי "בחכמתא", והמלה מוכתרת בכתר בי"ת'. כאן לשונו של רמב"ן פחות חד-משמעית. בדיקת כ</w:t>
      </w:r>
      <w:r w:rsidRPr="009A4AE5">
        <w:rPr>
          <w:rFonts w:hint="cs"/>
          <w:sz w:val="26"/>
          <w:szCs w:val="26"/>
          <w:rtl/>
        </w:rPr>
        <w:t xml:space="preserve">תבי </w:t>
      </w:r>
      <w:r w:rsidRPr="009A4AE5">
        <w:rPr>
          <w:sz w:val="26"/>
          <w:szCs w:val="26"/>
          <w:rtl/>
        </w:rPr>
        <w:t>הי</w:t>
      </w:r>
      <w:r w:rsidRPr="009A4AE5">
        <w:rPr>
          <w:rFonts w:hint="cs"/>
          <w:sz w:val="26"/>
          <w:szCs w:val="26"/>
          <w:rtl/>
        </w:rPr>
        <w:t>ד</w:t>
      </w:r>
      <w:r w:rsidRPr="009A4AE5">
        <w:rPr>
          <w:sz w:val="26"/>
          <w:szCs w:val="26"/>
          <w:rtl/>
        </w:rPr>
        <w:t xml:space="preserve"> המובהקים של מהד"ק מלמדת שבכולם מופיע הקטע הזה, ואם כן הוא נכתב עוד בהיות רמב"ן בקטלוניה. אמנם גם כאן רמב"ן אינו משתמש בלשון 'ראיתי' או 'מצאתי' אלא בלשון סבילה </w:t>
      </w:r>
      <w:r w:rsidRPr="009A4AE5">
        <w:rPr>
          <w:rFonts w:hint="cs"/>
          <w:sz w:val="26"/>
          <w:szCs w:val="26"/>
          <w:rtl/>
        </w:rPr>
        <w:t>–</w:t>
      </w:r>
      <w:r w:rsidRPr="009A4AE5">
        <w:rPr>
          <w:sz w:val="26"/>
          <w:szCs w:val="26"/>
          <w:rtl/>
        </w:rPr>
        <w:t xml:space="preserve"> 'ולכך תרגמו'</w:t>
      </w:r>
      <w:r w:rsidRPr="009A4AE5">
        <w:rPr>
          <w:rFonts w:hint="cs"/>
          <w:sz w:val="26"/>
          <w:szCs w:val="26"/>
          <w:rtl/>
        </w:rPr>
        <w:t>, אולם</w:t>
      </w:r>
      <w:r w:rsidRPr="009A4AE5">
        <w:rPr>
          <w:sz w:val="26"/>
          <w:szCs w:val="26"/>
          <w:rtl/>
        </w:rPr>
        <w:t xml:space="preserve"> מסתבר שגם במקרה זה רמב"ן התוודע לתרגום הירושלמי לא </w:t>
      </w:r>
      <w:r w:rsidRPr="009A4AE5">
        <w:rPr>
          <w:rFonts w:hint="cs"/>
          <w:sz w:val="26"/>
          <w:szCs w:val="26"/>
          <w:rtl/>
        </w:rPr>
        <w:t xml:space="preserve">במישרין </w:t>
      </w:r>
      <w:r w:rsidRPr="009A4AE5">
        <w:rPr>
          <w:sz w:val="26"/>
          <w:szCs w:val="26"/>
          <w:rtl/>
        </w:rPr>
        <w:t xml:space="preserve">אלא בעקיפין. </w:t>
      </w:r>
    </w:p>
    <w:p w:rsidR="004961EC" w:rsidRPr="009A4AE5" w:rsidRDefault="004961EC" w:rsidP="00C912CE">
      <w:pPr>
        <w:spacing w:line="300" w:lineRule="exact"/>
        <w:ind w:firstLine="282"/>
        <w:jc w:val="both"/>
        <w:rPr>
          <w:sz w:val="26"/>
          <w:szCs w:val="26"/>
          <w:rtl/>
        </w:rPr>
      </w:pPr>
      <w:r w:rsidRPr="009A4AE5">
        <w:rPr>
          <w:sz w:val="26"/>
          <w:szCs w:val="26"/>
          <w:rtl/>
        </w:rPr>
        <w:t>השוואת ציטוטי התרגום בתוספות רמב"ן לנוסח התרגומים המצ</w:t>
      </w:r>
      <w:r w:rsidRPr="009A4AE5">
        <w:rPr>
          <w:rFonts w:hint="cs"/>
          <w:sz w:val="26"/>
          <w:szCs w:val="26"/>
          <w:rtl/>
        </w:rPr>
        <w:t>וי</w:t>
      </w:r>
      <w:r w:rsidRPr="009A4AE5">
        <w:rPr>
          <w:sz w:val="26"/>
          <w:szCs w:val="26"/>
          <w:rtl/>
        </w:rPr>
        <w:t>ים בידינו</w:t>
      </w:r>
      <w:r w:rsidRPr="009A4AE5">
        <w:rPr>
          <w:rStyle w:val="a5"/>
          <w:rFonts w:cs="David"/>
          <w:sz w:val="26"/>
          <w:szCs w:val="26"/>
          <w:rtl/>
        </w:rPr>
        <w:footnoteReference w:id="12"/>
      </w:r>
      <w:r w:rsidRPr="009A4AE5">
        <w:rPr>
          <w:sz w:val="26"/>
          <w:szCs w:val="26"/>
          <w:rtl/>
        </w:rPr>
        <w:t xml:space="preserve"> מעלה שב</w:t>
      </w:r>
      <w:r w:rsidRPr="009A4AE5">
        <w:rPr>
          <w:rFonts w:hint="cs"/>
          <w:sz w:val="26"/>
          <w:szCs w:val="26"/>
          <w:rtl/>
        </w:rPr>
        <w:t xml:space="preserve">דרך כלל </w:t>
      </w:r>
      <w:r w:rsidRPr="009A4AE5">
        <w:rPr>
          <w:sz w:val="26"/>
          <w:szCs w:val="26"/>
          <w:rtl/>
        </w:rPr>
        <w:t>התרגום המצוטט ברמב"ן זהה לנוסח ניאופיטי</w:t>
      </w:r>
      <w:r w:rsidRPr="009A4AE5">
        <w:rPr>
          <w:rFonts w:hint="cs"/>
          <w:sz w:val="26"/>
          <w:szCs w:val="26"/>
          <w:rtl/>
        </w:rPr>
        <w:t>,</w:t>
      </w:r>
      <w:r w:rsidRPr="009A4AE5">
        <w:rPr>
          <w:rStyle w:val="a5"/>
          <w:rFonts w:cs="David"/>
          <w:sz w:val="26"/>
          <w:szCs w:val="26"/>
          <w:rtl/>
        </w:rPr>
        <w:footnoteReference w:id="13"/>
      </w:r>
      <w:r w:rsidRPr="009A4AE5">
        <w:rPr>
          <w:sz w:val="26"/>
          <w:szCs w:val="26"/>
          <w:rtl/>
        </w:rPr>
        <w:t xml:space="preserve"> </w:t>
      </w:r>
      <w:r w:rsidRPr="009A4AE5">
        <w:rPr>
          <w:rFonts w:hint="cs"/>
          <w:sz w:val="26"/>
          <w:szCs w:val="26"/>
          <w:rtl/>
        </w:rPr>
        <w:t xml:space="preserve">ולעתים </w:t>
      </w:r>
      <w:r w:rsidRPr="009A4AE5">
        <w:rPr>
          <w:sz w:val="26"/>
          <w:szCs w:val="26"/>
          <w:rtl/>
        </w:rPr>
        <w:t>הוא זהה לנוסח תרגום הקטעים</w:t>
      </w:r>
      <w:r w:rsidRPr="009A4AE5">
        <w:rPr>
          <w:rFonts w:hint="cs"/>
          <w:sz w:val="26"/>
          <w:szCs w:val="26"/>
          <w:rtl/>
        </w:rPr>
        <w:t>,</w:t>
      </w:r>
      <w:r w:rsidRPr="009A4AE5">
        <w:rPr>
          <w:rStyle w:val="a5"/>
          <w:rFonts w:cs="David"/>
          <w:sz w:val="26"/>
          <w:szCs w:val="26"/>
          <w:rtl/>
        </w:rPr>
        <w:footnoteReference w:id="14"/>
      </w:r>
      <w:r w:rsidRPr="009A4AE5">
        <w:rPr>
          <w:sz w:val="26"/>
          <w:szCs w:val="26"/>
          <w:rtl/>
        </w:rPr>
        <w:t xml:space="preserve"> </w:t>
      </w:r>
      <w:r w:rsidRPr="009A4AE5">
        <w:rPr>
          <w:rFonts w:hint="cs"/>
          <w:sz w:val="26"/>
          <w:szCs w:val="26"/>
          <w:rtl/>
        </w:rPr>
        <w:t>ו</w:t>
      </w:r>
      <w:r w:rsidRPr="009A4AE5">
        <w:rPr>
          <w:sz w:val="26"/>
          <w:szCs w:val="26"/>
          <w:rtl/>
        </w:rPr>
        <w:t>בשני מקרים הוא זהה לתרגום הגניזה.</w:t>
      </w:r>
      <w:r w:rsidRPr="009A4AE5">
        <w:rPr>
          <w:rStyle w:val="a5"/>
          <w:rFonts w:cs="David"/>
          <w:sz w:val="26"/>
          <w:szCs w:val="26"/>
          <w:rtl/>
        </w:rPr>
        <w:footnoteReference w:id="15"/>
      </w:r>
      <w:r w:rsidRPr="009A4AE5">
        <w:rPr>
          <w:sz w:val="26"/>
          <w:szCs w:val="26"/>
          <w:rtl/>
        </w:rPr>
        <w:t xml:space="preserve"> נוסח רמב"ן זהה לפסאודו-יונתן במקום אחד בלבד.</w:t>
      </w:r>
      <w:r w:rsidRPr="009A4AE5">
        <w:rPr>
          <w:rStyle w:val="a5"/>
          <w:rFonts w:cs="David"/>
          <w:sz w:val="26"/>
          <w:szCs w:val="26"/>
          <w:rtl/>
        </w:rPr>
        <w:footnoteReference w:id="16"/>
      </w:r>
      <w:r w:rsidRPr="009A4AE5">
        <w:rPr>
          <w:sz w:val="26"/>
          <w:szCs w:val="26"/>
          <w:rtl/>
        </w:rPr>
        <w:t xml:space="preserve"> אך רמב"ן מפנה באותו מקור (בר' יד 6) לשני תרגומים </w:t>
      </w:r>
      <w:r w:rsidRPr="009A4AE5">
        <w:rPr>
          <w:rFonts w:hint="cs"/>
          <w:sz w:val="26"/>
          <w:szCs w:val="26"/>
          <w:rtl/>
        </w:rPr>
        <w:t>אחרים:</w:t>
      </w:r>
      <w:r w:rsidRPr="009A4AE5">
        <w:rPr>
          <w:sz w:val="26"/>
          <w:szCs w:val="26"/>
          <w:rtl/>
        </w:rPr>
        <w:t xml:space="preserve"> על בר' יג 19; בר' לה 8, ובשני המקומות ה</w:t>
      </w:r>
      <w:r w:rsidRPr="009A4AE5">
        <w:rPr>
          <w:rFonts w:hint="cs"/>
          <w:sz w:val="26"/>
          <w:szCs w:val="26"/>
          <w:rtl/>
        </w:rPr>
        <w:t xml:space="preserve">אלה </w:t>
      </w:r>
      <w:r w:rsidRPr="009A4AE5">
        <w:rPr>
          <w:sz w:val="26"/>
          <w:szCs w:val="26"/>
          <w:rtl/>
        </w:rPr>
        <w:t>פסאודו-יונתן שלפנינו אינו זהה למצוטט ברמב"ן. על פי הנתונים האלו נראה שרמב"ן נחשף לטקסט הדומה מאד לנוסח ניאופיטי, ואולי גם לטקסטים אחרים של ת</w:t>
      </w:r>
      <w:r w:rsidR="00C912CE">
        <w:rPr>
          <w:rFonts w:hint="cs"/>
          <w:sz w:val="26"/>
          <w:szCs w:val="26"/>
          <w:rtl/>
        </w:rPr>
        <w:t>רגומים ארץ-ישראליים</w:t>
      </w:r>
      <w:r w:rsidRPr="009A4AE5">
        <w:rPr>
          <w:sz w:val="26"/>
          <w:szCs w:val="26"/>
          <w:rtl/>
        </w:rPr>
        <w:t xml:space="preserve"> לתורה, וכינה אותם בשם הכללי 'תרגום ירושלמי'. ככל הנראה</w:t>
      </w:r>
      <w:r w:rsidRPr="009A4AE5">
        <w:rPr>
          <w:rFonts w:hint="cs"/>
          <w:sz w:val="26"/>
          <w:szCs w:val="26"/>
          <w:rtl/>
        </w:rPr>
        <w:t>,</w:t>
      </w:r>
      <w:r w:rsidRPr="009A4AE5">
        <w:rPr>
          <w:sz w:val="26"/>
          <w:szCs w:val="26"/>
          <w:rtl/>
        </w:rPr>
        <w:t xml:space="preserve"> רמב"ן לא הכיר את פסאודו-יונתן.</w:t>
      </w:r>
      <w:r w:rsidRPr="009A4AE5">
        <w:rPr>
          <w:rStyle w:val="a5"/>
          <w:rFonts w:cs="David"/>
          <w:sz w:val="26"/>
          <w:szCs w:val="26"/>
          <w:rtl/>
        </w:rPr>
        <w:footnoteReference w:id="17"/>
      </w:r>
    </w:p>
    <w:p w:rsidR="004961EC" w:rsidRPr="009A4AE5" w:rsidRDefault="004961EC" w:rsidP="006B7048">
      <w:pPr>
        <w:spacing w:line="300" w:lineRule="exact"/>
        <w:ind w:firstLine="282"/>
        <w:jc w:val="both"/>
        <w:rPr>
          <w:sz w:val="26"/>
          <w:szCs w:val="26"/>
          <w:rtl/>
        </w:rPr>
      </w:pPr>
      <w:r w:rsidRPr="009A4AE5">
        <w:rPr>
          <w:sz w:val="26"/>
          <w:szCs w:val="26"/>
          <w:rtl/>
        </w:rPr>
        <w:lastRenderedPageBreak/>
        <w:t>יש לציין שהת</w:t>
      </w:r>
      <w:r w:rsidRPr="009A4AE5">
        <w:rPr>
          <w:rFonts w:hint="cs"/>
          <w:sz w:val="26"/>
          <w:szCs w:val="26"/>
          <w:rtl/>
        </w:rPr>
        <w:t>רגומים ה</w:t>
      </w:r>
      <w:r w:rsidRPr="009A4AE5">
        <w:rPr>
          <w:sz w:val="26"/>
          <w:szCs w:val="26"/>
          <w:rtl/>
        </w:rPr>
        <w:t>א</w:t>
      </w:r>
      <w:r w:rsidRPr="009A4AE5">
        <w:rPr>
          <w:rFonts w:hint="cs"/>
          <w:sz w:val="26"/>
          <w:szCs w:val="26"/>
          <w:rtl/>
        </w:rPr>
        <w:t>רץ-</w:t>
      </w:r>
      <w:r w:rsidRPr="009A4AE5">
        <w:rPr>
          <w:sz w:val="26"/>
          <w:szCs w:val="26"/>
          <w:rtl/>
        </w:rPr>
        <w:t>י</w:t>
      </w:r>
      <w:r w:rsidRPr="009A4AE5">
        <w:rPr>
          <w:rFonts w:hint="cs"/>
          <w:sz w:val="26"/>
          <w:szCs w:val="26"/>
          <w:rtl/>
        </w:rPr>
        <w:t>שראליים</w:t>
      </w:r>
      <w:r w:rsidRPr="009A4AE5">
        <w:rPr>
          <w:sz w:val="26"/>
          <w:szCs w:val="26"/>
          <w:rtl/>
        </w:rPr>
        <w:t xml:space="preserve"> לא </w:t>
      </w:r>
      <w:r w:rsidRPr="009A4AE5">
        <w:rPr>
          <w:rFonts w:hint="cs"/>
          <w:sz w:val="26"/>
          <w:szCs w:val="26"/>
          <w:rtl/>
        </w:rPr>
        <w:t>קנו להם</w:t>
      </w:r>
      <w:r w:rsidRPr="009A4AE5">
        <w:rPr>
          <w:sz w:val="26"/>
          <w:szCs w:val="26"/>
          <w:rtl/>
        </w:rPr>
        <w:t xml:space="preserve"> תפוצה </w:t>
      </w:r>
      <w:r w:rsidRPr="009A4AE5">
        <w:rPr>
          <w:rFonts w:hint="cs"/>
          <w:sz w:val="26"/>
          <w:szCs w:val="26"/>
          <w:rtl/>
        </w:rPr>
        <w:t>רחבה</w:t>
      </w:r>
      <w:r w:rsidRPr="009A4AE5">
        <w:rPr>
          <w:sz w:val="26"/>
          <w:szCs w:val="26"/>
          <w:rtl/>
        </w:rPr>
        <w:t xml:space="preserve"> בספרד ובאשכנז </w:t>
      </w:r>
      <w:r w:rsidRPr="009A4AE5">
        <w:rPr>
          <w:rFonts w:hint="cs"/>
          <w:sz w:val="26"/>
          <w:szCs w:val="26"/>
          <w:rtl/>
        </w:rPr>
        <w:t>בין המאה ה-11</w:t>
      </w:r>
      <w:r w:rsidRPr="009A4AE5">
        <w:rPr>
          <w:sz w:val="26"/>
          <w:szCs w:val="26"/>
          <w:rtl/>
        </w:rPr>
        <w:t xml:space="preserve"> </w:t>
      </w:r>
      <w:r w:rsidRPr="009A4AE5">
        <w:rPr>
          <w:rFonts w:hint="cs"/>
          <w:sz w:val="26"/>
          <w:szCs w:val="26"/>
          <w:rtl/>
        </w:rPr>
        <w:t xml:space="preserve">למאה </w:t>
      </w:r>
      <w:r w:rsidRPr="009A4AE5">
        <w:rPr>
          <w:sz w:val="26"/>
          <w:szCs w:val="26"/>
          <w:rtl/>
        </w:rPr>
        <w:t>ה</w:t>
      </w:r>
      <w:r w:rsidRPr="009A4AE5">
        <w:rPr>
          <w:rFonts w:hint="cs"/>
          <w:sz w:val="26"/>
          <w:szCs w:val="26"/>
          <w:rtl/>
        </w:rPr>
        <w:t>-13</w:t>
      </w:r>
      <w:r w:rsidRPr="009A4AE5">
        <w:rPr>
          <w:sz w:val="26"/>
          <w:szCs w:val="26"/>
          <w:rtl/>
        </w:rPr>
        <w:t>, ולכן א</w:t>
      </w:r>
      <w:r w:rsidRPr="009A4AE5">
        <w:rPr>
          <w:rFonts w:hint="cs"/>
          <w:sz w:val="26"/>
          <w:szCs w:val="26"/>
          <w:rtl/>
        </w:rPr>
        <w:t>ין</w:t>
      </w:r>
      <w:r w:rsidRPr="009A4AE5">
        <w:rPr>
          <w:sz w:val="26"/>
          <w:szCs w:val="26"/>
          <w:rtl/>
        </w:rPr>
        <w:t xml:space="preserve"> </w:t>
      </w:r>
      <w:r w:rsidRPr="009A4AE5">
        <w:rPr>
          <w:rFonts w:hint="cs"/>
          <w:sz w:val="26"/>
          <w:szCs w:val="26"/>
          <w:rtl/>
        </w:rPr>
        <w:t>פלא</w:t>
      </w:r>
      <w:r w:rsidRPr="009A4AE5">
        <w:rPr>
          <w:sz w:val="26"/>
          <w:szCs w:val="26"/>
          <w:rtl/>
        </w:rPr>
        <w:t xml:space="preserve"> שרמב"ן שמע עליהם רק בעקיפ</w:t>
      </w:r>
      <w:r w:rsidRPr="009A4AE5">
        <w:rPr>
          <w:rFonts w:hint="cs"/>
          <w:sz w:val="26"/>
          <w:szCs w:val="26"/>
          <w:rtl/>
        </w:rPr>
        <w:t>ין</w:t>
      </w:r>
      <w:r w:rsidRPr="009A4AE5">
        <w:rPr>
          <w:sz w:val="26"/>
          <w:szCs w:val="26"/>
          <w:rtl/>
        </w:rPr>
        <w:t xml:space="preserve"> בטרם הגיע לארץ ישראל.</w:t>
      </w:r>
      <w:r w:rsidRPr="009A4AE5">
        <w:rPr>
          <w:rStyle w:val="a5"/>
          <w:rFonts w:cs="David"/>
          <w:sz w:val="26"/>
          <w:szCs w:val="26"/>
          <w:rtl/>
        </w:rPr>
        <w:footnoteReference w:id="18"/>
      </w:r>
    </w:p>
    <w:p w:rsidR="004961EC" w:rsidRPr="009A4AE5" w:rsidRDefault="004961EC" w:rsidP="00C912CE">
      <w:pPr>
        <w:spacing w:line="300" w:lineRule="exact"/>
        <w:ind w:firstLine="282"/>
        <w:jc w:val="both"/>
        <w:rPr>
          <w:sz w:val="26"/>
          <w:szCs w:val="26"/>
          <w:rtl/>
        </w:rPr>
      </w:pPr>
      <w:r w:rsidRPr="009A4AE5">
        <w:rPr>
          <w:sz w:val="26"/>
          <w:szCs w:val="26"/>
          <w:rtl/>
        </w:rPr>
        <w:t xml:space="preserve">עוד יש להעיר שבשניים מהמקרים ייתכן שהמניע לכתיבת התוספת היה היחשפותו של רמב"ן לנופי ארץ ישראל ולא רק גילוי תא"י. בתוספת בבר' יד 6 חלק רמב"ן על רש"י בביאור תרגום אונקלוס למילים </w:t>
      </w:r>
      <w:r w:rsidRPr="009A4AE5">
        <w:rPr>
          <w:sz w:val="26"/>
          <w:szCs w:val="26"/>
          <w:rtl/>
          <w:lang w:eastAsia="zh-CN"/>
        </w:rPr>
        <w:t>'אֵיל פָּארָן'</w:t>
      </w:r>
      <w:r w:rsidRPr="009A4AE5">
        <w:rPr>
          <w:sz w:val="26"/>
          <w:szCs w:val="26"/>
          <w:rtl/>
        </w:rPr>
        <w:t xml:space="preserve"> ו</w:t>
      </w:r>
      <w:r w:rsidRPr="009A4AE5">
        <w:rPr>
          <w:rFonts w:hint="cs"/>
          <w:sz w:val="26"/>
          <w:szCs w:val="26"/>
          <w:rtl/>
        </w:rPr>
        <w:t xml:space="preserve">במקומות </w:t>
      </w:r>
      <w:r w:rsidRPr="009A4AE5">
        <w:rPr>
          <w:sz w:val="26"/>
          <w:szCs w:val="26"/>
          <w:rtl/>
        </w:rPr>
        <w:t>אחרים שבהם מתרגם אונקלוס 'מישרא'. לדעת רש"י</w:t>
      </w:r>
      <w:r w:rsidRPr="009A4AE5">
        <w:rPr>
          <w:rFonts w:hint="cs"/>
          <w:sz w:val="26"/>
          <w:szCs w:val="26"/>
          <w:rtl/>
        </w:rPr>
        <w:t>,</w:t>
      </w:r>
      <w:r w:rsidRPr="009A4AE5">
        <w:rPr>
          <w:sz w:val="26"/>
          <w:szCs w:val="26"/>
          <w:rtl/>
        </w:rPr>
        <w:t xml:space="preserve"> כל המילים האלו הן שמות עצם פרטיים של מישור, ורמב"ן סבר ש</w:t>
      </w:r>
      <w:r w:rsidRPr="009A4AE5">
        <w:rPr>
          <w:rFonts w:hint="cs"/>
          <w:sz w:val="26"/>
          <w:szCs w:val="26"/>
          <w:rtl/>
        </w:rPr>
        <w:t>כמה</w:t>
      </w:r>
      <w:r w:rsidRPr="009A4AE5">
        <w:rPr>
          <w:sz w:val="26"/>
          <w:szCs w:val="26"/>
          <w:rtl/>
        </w:rPr>
        <w:t xml:space="preserve"> מהמילים הן שמות עצם</w:t>
      </w:r>
      <w:r w:rsidRPr="009A4AE5">
        <w:rPr>
          <w:rFonts w:hint="cs"/>
          <w:sz w:val="26"/>
          <w:szCs w:val="26"/>
          <w:rtl/>
        </w:rPr>
        <w:t>,</w:t>
      </w:r>
      <w:r w:rsidRPr="009A4AE5">
        <w:rPr>
          <w:sz w:val="26"/>
          <w:szCs w:val="26"/>
          <w:rtl/>
        </w:rPr>
        <w:t xml:space="preserve"> אך </w:t>
      </w:r>
      <w:r w:rsidRPr="009A4AE5">
        <w:rPr>
          <w:rFonts w:hint="cs"/>
          <w:sz w:val="26"/>
          <w:szCs w:val="26"/>
          <w:rtl/>
        </w:rPr>
        <w:t xml:space="preserve">אחרות הן </w:t>
      </w:r>
      <w:r w:rsidRPr="009A4AE5">
        <w:rPr>
          <w:sz w:val="26"/>
          <w:szCs w:val="26"/>
          <w:rtl/>
        </w:rPr>
        <w:t xml:space="preserve">שמות תואר. לא ברור מה </w:t>
      </w:r>
      <w:r w:rsidRPr="009A4AE5">
        <w:rPr>
          <w:rFonts w:hint="cs"/>
          <w:sz w:val="26"/>
          <w:szCs w:val="26"/>
          <w:rtl/>
        </w:rPr>
        <w:t>הביא את</w:t>
      </w:r>
      <w:r w:rsidRPr="009A4AE5">
        <w:rPr>
          <w:sz w:val="26"/>
          <w:szCs w:val="26"/>
          <w:rtl/>
        </w:rPr>
        <w:t xml:space="preserve"> רמב"ן להתעורר לוויכוח עם רש"י בהגיעו לארץ ישראל דווקא, וייתכן שמלבד הגילוי של תא"י שסייע לפירושו המניע לתוספת היה ההגעה לארץ וההיכרות ממקור ראשון עם הנופים המתוארים במקרא. בתוספת לפירושו לפסוק 'אֶרֶץ אֲשֶׁר אֲבָנֶיהָ בַרְזֶל וּמֵהֲרָרֶיהָ תַּחְצֹב נְחֹשֶׁת' (דב' ח 9) התבסס רמב"ן על תא"י שלפיו הפסוק כלל אינו מדבר בהפקת ברזל אלא בשימוש באבני הארץ לבנייה. גם כאן ייתכן שהזרז לתוספת זו (מלבד הגילוי של תא"י) היה המציאות הריאלית של בתים, חומות ומגדלים הבנויים מאבנים שנחצבו מהרי הארץ, שאליה נחשף רמב"ן בהגיעו</w:t>
      </w:r>
      <w:r w:rsidR="004E0DC3">
        <w:rPr>
          <w:rFonts w:hint="cs"/>
          <w:sz w:val="26"/>
          <w:szCs w:val="26"/>
          <w:rtl/>
        </w:rPr>
        <w:t xml:space="preserve"> </w:t>
      </w:r>
      <w:r w:rsidR="00C912CE">
        <w:rPr>
          <w:rFonts w:hint="cs"/>
          <w:sz w:val="26"/>
          <w:szCs w:val="26"/>
          <w:rtl/>
        </w:rPr>
        <w:t>ארצה</w:t>
      </w:r>
      <w:r w:rsidRPr="009A4AE5">
        <w:rPr>
          <w:sz w:val="26"/>
          <w:szCs w:val="26"/>
          <w:rtl/>
        </w:rPr>
        <w:t>.</w:t>
      </w:r>
      <w:r w:rsidRPr="009A4AE5">
        <w:rPr>
          <w:sz w:val="26"/>
          <w:szCs w:val="26"/>
          <w:vertAlign w:val="superscript"/>
          <w:rtl/>
        </w:rPr>
        <w:footnoteReference w:id="19"/>
      </w:r>
    </w:p>
    <w:p w:rsidR="004961EC" w:rsidRPr="009A4AE5" w:rsidRDefault="004961EC" w:rsidP="006B7048">
      <w:pPr>
        <w:spacing w:line="300" w:lineRule="exact"/>
        <w:ind w:firstLine="282"/>
        <w:jc w:val="both"/>
        <w:rPr>
          <w:sz w:val="26"/>
          <w:szCs w:val="26"/>
          <w:rtl/>
        </w:rPr>
      </w:pPr>
    </w:p>
    <w:p w:rsidR="004961EC" w:rsidRPr="009A4AE5" w:rsidRDefault="004961EC" w:rsidP="006B7048">
      <w:pPr>
        <w:spacing w:line="300" w:lineRule="exact"/>
        <w:jc w:val="both"/>
        <w:rPr>
          <w:b/>
          <w:bCs/>
          <w:sz w:val="26"/>
          <w:szCs w:val="26"/>
          <w:rtl/>
        </w:rPr>
      </w:pPr>
      <w:bookmarkStart w:id="0" w:name="_Toc240082019"/>
      <w:r w:rsidRPr="009A4AE5">
        <w:rPr>
          <w:b/>
          <w:bCs/>
          <w:sz w:val="26"/>
          <w:szCs w:val="26"/>
          <w:rtl/>
        </w:rPr>
        <w:t>פירוש ר</w:t>
      </w:r>
      <w:bookmarkEnd w:id="0"/>
      <w:r w:rsidRPr="009A4AE5">
        <w:rPr>
          <w:b/>
          <w:bCs/>
          <w:sz w:val="26"/>
          <w:szCs w:val="26"/>
          <w:rtl/>
        </w:rPr>
        <w:t>' חננאל</w:t>
      </w:r>
    </w:p>
    <w:p w:rsidR="004961EC" w:rsidRPr="009A4AE5" w:rsidRDefault="004961EC" w:rsidP="006B7048">
      <w:pPr>
        <w:spacing w:line="300" w:lineRule="exact"/>
        <w:jc w:val="both"/>
        <w:rPr>
          <w:sz w:val="26"/>
          <w:szCs w:val="26"/>
          <w:rtl/>
        </w:rPr>
      </w:pPr>
      <w:r w:rsidRPr="009A4AE5">
        <w:rPr>
          <w:sz w:val="26"/>
          <w:szCs w:val="26"/>
          <w:rtl/>
        </w:rPr>
        <w:t xml:space="preserve">פירוש התורה לר' חננאל (980–1056 </w:t>
      </w:r>
      <w:r w:rsidRPr="009A4AE5">
        <w:rPr>
          <w:rFonts w:hint="cs"/>
          <w:sz w:val="26"/>
          <w:szCs w:val="26"/>
          <w:rtl/>
        </w:rPr>
        <w:t>ב</w:t>
      </w:r>
      <w:r w:rsidRPr="009A4AE5">
        <w:rPr>
          <w:sz w:val="26"/>
          <w:szCs w:val="26"/>
          <w:rtl/>
        </w:rPr>
        <w:t>ערך</w:t>
      </w:r>
      <w:r w:rsidRPr="009A4AE5">
        <w:rPr>
          <w:rFonts w:hint="cs"/>
          <w:sz w:val="26"/>
          <w:szCs w:val="26"/>
          <w:rtl/>
        </w:rPr>
        <w:t>;</w:t>
      </w:r>
      <w:r w:rsidRPr="009A4AE5">
        <w:rPr>
          <w:sz w:val="26"/>
          <w:szCs w:val="26"/>
          <w:rtl/>
        </w:rPr>
        <w:t xml:space="preserve"> להלן ר"ח) לא הגיע לידינו במלואו.</w:t>
      </w:r>
      <w:r w:rsidRPr="009A4AE5">
        <w:rPr>
          <w:rStyle w:val="a5"/>
          <w:rFonts w:cs="David"/>
          <w:sz w:val="26"/>
          <w:szCs w:val="26"/>
          <w:rtl/>
        </w:rPr>
        <w:footnoteReference w:id="20"/>
      </w:r>
      <w:r w:rsidRPr="009A4AE5">
        <w:rPr>
          <w:sz w:val="26"/>
          <w:szCs w:val="26"/>
          <w:rtl/>
        </w:rPr>
        <w:t xml:space="preserve"> </w:t>
      </w:r>
      <w:r w:rsidRPr="009A4AE5">
        <w:rPr>
          <w:rFonts w:hint="cs"/>
          <w:sz w:val="26"/>
          <w:szCs w:val="26"/>
          <w:rtl/>
        </w:rPr>
        <w:t>כ</w:t>
      </w:r>
      <w:r w:rsidRPr="009A4AE5">
        <w:rPr>
          <w:sz w:val="26"/>
          <w:szCs w:val="26"/>
          <w:rtl/>
        </w:rPr>
        <w:t>מ</w:t>
      </w:r>
      <w:r w:rsidRPr="009A4AE5">
        <w:rPr>
          <w:rFonts w:hint="cs"/>
          <w:sz w:val="26"/>
          <w:szCs w:val="26"/>
          <w:rtl/>
        </w:rPr>
        <w:t>ה</w:t>
      </w:r>
      <w:r w:rsidRPr="009A4AE5">
        <w:rPr>
          <w:sz w:val="26"/>
          <w:szCs w:val="26"/>
          <w:rtl/>
        </w:rPr>
        <w:t xml:space="preserve"> חוקרים ליקטו את פירושיו על פי מובאות שצוטטו בפירושי ראב"ע, בפירושי רמב"ן, בשו"ת תלמידו רשב"א</w:t>
      </w:r>
      <w:r w:rsidRPr="009A4AE5">
        <w:rPr>
          <w:rFonts w:hint="cs"/>
          <w:sz w:val="26"/>
          <w:szCs w:val="26"/>
          <w:rtl/>
        </w:rPr>
        <w:t xml:space="preserve"> </w:t>
      </w:r>
      <w:r w:rsidRPr="009A4AE5">
        <w:rPr>
          <w:sz w:val="26"/>
          <w:szCs w:val="26"/>
          <w:rtl/>
        </w:rPr>
        <w:t>ובפירושי תלמידיהם ר' בחיי בן אשר ור' יהושע אבן שועיב.</w:t>
      </w:r>
      <w:r w:rsidRPr="009A4AE5">
        <w:rPr>
          <w:rStyle w:val="a5"/>
          <w:rFonts w:cs="David"/>
          <w:sz w:val="26"/>
          <w:szCs w:val="26"/>
          <w:rtl/>
        </w:rPr>
        <w:footnoteReference w:id="21"/>
      </w:r>
    </w:p>
    <w:p w:rsidR="004961EC" w:rsidRPr="009A4AE5" w:rsidRDefault="004961EC" w:rsidP="00E914AD">
      <w:pPr>
        <w:spacing w:line="300" w:lineRule="exact"/>
        <w:ind w:firstLine="282"/>
        <w:jc w:val="both"/>
        <w:rPr>
          <w:sz w:val="26"/>
          <w:szCs w:val="26"/>
          <w:rtl/>
        </w:rPr>
      </w:pPr>
      <w:r w:rsidRPr="009A4AE5">
        <w:rPr>
          <w:sz w:val="26"/>
          <w:szCs w:val="26"/>
          <w:rtl/>
        </w:rPr>
        <w:lastRenderedPageBreak/>
        <w:t xml:space="preserve">פירוש ר"ח נזכר שש פעמים בפירושי רמב"ן, </w:t>
      </w:r>
      <w:r w:rsidRPr="009A4AE5">
        <w:rPr>
          <w:rFonts w:hint="cs"/>
          <w:sz w:val="26"/>
          <w:szCs w:val="26"/>
          <w:rtl/>
        </w:rPr>
        <w:t>ו</w:t>
      </w:r>
      <w:r w:rsidRPr="009A4AE5">
        <w:rPr>
          <w:sz w:val="26"/>
          <w:szCs w:val="26"/>
          <w:rtl/>
        </w:rPr>
        <w:t xml:space="preserve">כל האזכורים </w:t>
      </w:r>
      <w:r w:rsidR="00E914AD">
        <w:rPr>
          <w:rFonts w:hint="cs"/>
          <w:sz w:val="26"/>
          <w:szCs w:val="26"/>
          <w:rtl/>
        </w:rPr>
        <w:t xml:space="preserve">מצויים </w:t>
      </w:r>
      <w:r w:rsidRPr="009A4AE5">
        <w:rPr>
          <w:sz w:val="26"/>
          <w:szCs w:val="26"/>
          <w:rtl/>
        </w:rPr>
        <w:t>בתוספות המתועדות. בשלושה מק</w:t>
      </w:r>
      <w:r w:rsidRPr="009A4AE5">
        <w:rPr>
          <w:rFonts w:hint="cs"/>
          <w:sz w:val="26"/>
          <w:szCs w:val="26"/>
          <w:rtl/>
        </w:rPr>
        <w:t>ומות</w:t>
      </w:r>
      <w:r w:rsidRPr="009A4AE5">
        <w:rPr>
          <w:sz w:val="26"/>
          <w:szCs w:val="26"/>
          <w:rtl/>
        </w:rPr>
        <w:t xml:space="preserve"> ציטט רמב"ן את ר"ח כדי לבסס עליו את פירושו (שמ' י 14; ויק' כג 7; במ' כ 8)</w:t>
      </w:r>
      <w:r w:rsidRPr="009A4AE5">
        <w:rPr>
          <w:rFonts w:hint="cs"/>
          <w:sz w:val="26"/>
          <w:szCs w:val="26"/>
          <w:rtl/>
        </w:rPr>
        <w:t>,</w:t>
      </w:r>
      <w:r w:rsidRPr="009A4AE5">
        <w:rPr>
          <w:sz w:val="26"/>
          <w:szCs w:val="26"/>
          <w:rtl/>
        </w:rPr>
        <w:t xml:space="preserve"> </w:t>
      </w:r>
      <w:r w:rsidRPr="009A4AE5">
        <w:rPr>
          <w:rFonts w:hint="cs"/>
          <w:sz w:val="26"/>
          <w:szCs w:val="26"/>
          <w:rtl/>
        </w:rPr>
        <w:t>ו</w:t>
      </w:r>
      <w:r w:rsidRPr="009A4AE5">
        <w:rPr>
          <w:sz w:val="26"/>
          <w:szCs w:val="26"/>
          <w:rtl/>
        </w:rPr>
        <w:t>בשלושה מק</w:t>
      </w:r>
      <w:r w:rsidRPr="009A4AE5">
        <w:rPr>
          <w:rFonts w:hint="cs"/>
          <w:sz w:val="26"/>
          <w:szCs w:val="26"/>
          <w:rtl/>
        </w:rPr>
        <w:t xml:space="preserve">ומות </w:t>
      </w:r>
      <w:r w:rsidRPr="009A4AE5">
        <w:rPr>
          <w:sz w:val="26"/>
          <w:szCs w:val="26"/>
          <w:rtl/>
        </w:rPr>
        <w:t xml:space="preserve">אחרים ציטט רמב"ן את ר"ח אך חלק על פירושו (ויק' כ 17; במ' טז 5; במ' טז 21). </w:t>
      </w:r>
      <w:r w:rsidRPr="009A4AE5">
        <w:rPr>
          <w:rFonts w:hint="cs"/>
          <w:sz w:val="26"/>
          <w:szCs w:val="26"/>
          <w:rtl/>
        </w:rPr>
        <w:t>ציטוט</w:t>
      </w:r>
      <w:r w:rsidRPr="009A4AE5">
        <w:rPr>
          <w:sz w:val="26"/>
          <w:szCs w:val="26"/>
          <w:rtl/>
        </w:rPr>
        <w:t xml:space="preserve"> פירוש ר"ח </w:t>
      </w:r>
      <w:r w:rsidRPr="009A4AE5">
        <w:rPr>
          <w:rFonts w:hint="cs"/>
          <w:sz w:val="26"/>
          <w:szCs w:val="26"/>
          <w:rtl/>
        </w:rPr>
        <w:t>אצל</w:t>
      </w:r>
      <w:r w:rsidRPr="009A4AE5">
        <w:rPr>
          <w:sz w:val="26"/>
          <w:szCs w:val="26"/>
          <w:rtl/>
        </w:rPr>
        <w:t xml:space="preserve"> רמב"ן רק בתוספות </w:t>
      </w:r>
      <w:r w:rsidRPr="009A4AE5">
        <w:rPr>
          <w:rFonts w:hint="cs"/>
          <w:sz w:val="26"/>
          <w:szCs w:val="26"/>
          <w:rtl/>
        </w:rPr>
        <w:t>מחזק</w:t>
      </w:r>
      <w:r w:rsidRPr="009A4AE5">
        <w:rPr>
          <w:sz w:val="26"/>
          <w:szCs w:val="26"/>
          <w:rtl/>
        </w:rPr>
        <w:t xml:space="preserve"> את המסקנה שרמב"ן נחשף לראשונה לפירושיו בהגיעו לארץ ישראל.</w:t>
      </w:r>
      <w:r w:rsidRPr="009A4AE5">
        <w:rPr>
          <w:rStyle w:val="a5"/>
          <w:rFonts w:cs="David"/>
          <w:sz w:val="26"/>
          <w:szCs w:val="26"/>
          <w:rtl/>
        </w:rPr>
        <w:footnoteReference w:id="22"/>
      </w:r>
    </w:p>
    <w:p w:rsidR="004961EC" w:rsidRPr="009A4AE5" w:rsidRDefault="004961EC" w:rsidP="006B7048">
      <w:pPr>
        <w:spacing w:line="300" w:lineRule="exact"/>
        <w:jc w:val="both"/>
        <w:rPr>
          <w:sz w:val="26"/>
          <w:szCs w:val="26"/>
          <w:rtl/>
        </w:rPr>
      </w:pPr>
    </w:p>
    <w:p w:rsidR="004961EC" w:rsidRPr="009A4AE5" w:rsidRDefault="004961EC" w:rsidP="006B7048">
      <w:pPr>
        <w:spacing w:line="300" w:lineRule="exact"/>
        <w:jc w:val="both"/>
        <w:rPr>
          <w:b/>
          <w:bCs/>
          <w:sz w:val="26"/>
          <w:szCs w:val="26"/>
          <w:rtl/>
        </w:rPr>
      </w:pPr>
      <w:bookmarkStart w:id="1" w:name="_Toc240082021"/>
      <w:r w:rsidRPr="009A4AE5">
        <w:rPr>
          <w:b/>
          <w:bCs/>
          <w:sz w:val="26"/>
          <w:szCs w:val="26"/>
          <w:rtl/>
        </w:rPr>
        <w:t>מגילת סתרים לר' נסים</w:t>
      </w:r>
      <w:bookmarkEnd w:id="1"/>
    </w:p>
    <w:p w:rsidR="004961EC" w:rsidRDefault="004961EC" w:rsidP="00E914AD">
      <w:pPr>
        <w:spacing w:line="300" w:lineRule="exact"/>
        <w:jc w:val="both"/>
        <w:rPr>
          <w:rFonts w:hint="cs"/>
          <w:sz w:val="26"/>
          <w:szCs w:val="26"/>
          <w:rtl/>
        </w:rPr>
      </w:pPr>
      <w:r w:rsidRPr="009A4AE5">
        <w:rPr>
          <w:sz w:val="26"/>
          <w:szCs w:val="26"/>
          <w:rtl/>
        </w:rPr>
        <w:t xml:space="preserve">ר' נסים מקירואן (990–1060 </w:t>
      </w:r>
      <w:r w:rsidRPr="009A4AE5">
        <w:rPr>
          <w:rFonts w:hint="cs"/>
          <w:sz w:val="26"/>
          <w:szCs w:val="26"/>
          <w:rtl/>
        </w:rPr>
        <w:t>ב</w:t>
      </w:r>
      <w:r w:rsidRPr="009A4AE5">
        <w:rPr>
          <w:sz w:val="26"/>
          <w:szCs w:val="26"/>
          <w:rtl/>
        </w:rPr>
        <w:t>ערך) כתב ספרים רבים, וביניהם חיבור המכונה 'מגלת סתרים'.</w:t>
      </w:r>
      <w:r w:rsidRPr="009A4AE5">
        <w:rPr>
          <w:rStyle w:val="a5"/>
          <w:rFonts w:cs="David"/>
          <w:sz w:val="26"/>
          <w:szCs w:val="26"/>
          <w:rtl/>
        </w:rPr>
        <w:footnoteReference w:id="23"/>
      </w:r>
      <w:r w:rsidRPr="009A4AE5">
        <w:rPr>
          <w:sz w:val="26"/>
          <w:szCs w:val="26"/>
          <w:rtl/>
        </w:rPr>
        <w:t xml:space="preserve"> הספר צוטט פעמים רבות </w:t>
      </w:r>
      <w:r w:rsidRPr="009A4AE5">
        <w:rPr>
          <w:rFonts w:hint="cs"/>
          <w:sz w:val="26"/>
          <w:szCs w:val="26"/>
          <w:rtl/>
        </w:rPr>
        <w:t>אצל</w:t>
      </w:r>
      <w:r w:rsidRPr="009A4AE5">
        <w:rPr>
          <w:sz w:val="26"/>
          <w:szCs w:val="26"/>
          <w:rtl/>
        </w:rPr>
        <w:t xml:space="preserve"> חכמי ספרד, צרפת ואשכנז, איטליה וביזנטיון, מצרים ו</w:t>
      </w:r>
      <w:r w:rsidRPr="009A4AE5">
        <w:rPr>
          <w:rFonts w:hint="cs"/>
          <w:sz w:val="26"/>
          <w:szCs w:val="26"/>
          <w:rtl/>
        </w:rPr>
        <w:t xml:space="preserve">שאר צפון </w:t>
      </w:r>
      <w:r w:rsidRPr="009A4AE5">
        <w:rPr>
          <w:sz w:val="26"/>
          <w:szCs w:val="26"/>
          <w:rtl/>
        </w:rPr>
        <w:t>אפריקה וארצות הסלאבים. עם זאת נראה שלא היה בידי רמב"ן עד הגיעו לארץ ישראל. רמב"ן מצטטו בפירושו לתורה פעם אח</w:t>
      </w:r>
      <w:r w:rsidRPr="009A4AE5">
        <w:rPr>
          <w:rFonts w:hint="cs"/>
          <w:sz w:val="26"/>
          <w:szCs w:val="26"/>
          <w:rtl/>
        </w:rPr>
        <w:t>ת</w:t>
      </w:r>
      <w:r w:rsidRPr="009A4AE5">
        <w:rPr>
          <w:sz w:val="26"/>
          <w:szCs w:val="26"/>
          <w:rtl/>
        </w:rPr>
        <w:t xml:space="preserve"> בלבד, בתוספת מתועדת (במ' ח 2). במהד"ק עסק רמב"ן בשאלת הסמיכות בין פרשת קרבנות הנשיאים (פרק ז) ובין פרשת המנורה (ח 1–4) והציע את המדרש המופיע ברש"י והקשה עליו קושיה 'מקומית'</w:t>
      </w:r>
      <w:r w:rsidRPr="009A4AE5">
        <w:rPr>
          <w:rFonts w:hint="cs"/>
          <w:sz w:val="26"/>
          <w:szCs w:val="26"/>
          <w:rtl/>
        </w:rPr>
        <w:t>:</w:t>
      </w:r>
      <w:r w:rsidRPr="009A4AE5">
        <w:rPr>
          <w:sz w:val="26"/>
          <w:szCs w:val="26"/>
          <w:rtl/>
        </w:rPr>
        <w:t xml:space="preserve"> מדוע לנחם את אהרן בהדלקת הנרות דווקא ולא בענייני עבודת מקדש אחרים שבהם מתייחד אהרן על שאר הנשיאים. במהד"ב הרחיב רמב"ן את שאלתו על המדרש למישור העקרוני</w:t>
      </w:r>
      <w:r w:rsidRPr="009A4AE5">
        <w:rPr>
          <w:rFonts w:hint="cs"/>
          <w:sz w:val="26"/>
          <w:szCs w:val="26"/>
          <w:rtl/>
        </w:rPr>
        <w:t>:</w:t>
      </w:r>
      <w:r w:rsidRPr="009A4AE5">
        <w:rPr>
          <w:sz w:val="26"/>
          <w:szCs w:val="26"/>
          <w:rtl/>
        </w:rPr>
        <w:t xml:space="preserve"> מדוע בכלל צריך אהרן נחמה, הל</w:t>
      </w:r>
      <w:r w:rsidRPr="009A4AE5">
        <w:rPr>
          <w:rFonts w:hint="cs"/>
          <w:sz w:val="26"/>
          <w:szCs w:val="26"/>
          <w:rtl/>
        </w:rPr>
        <w:t>ו</w:t>
      </w:r>
      <w:r w:rsidRPr="009A4AE5">
        <w:rPr>
          <w:sz w:val="26"/>
          <w:szCs w:val="26"/>
          <w:rtl/>
        </w:rPr>
        <w:t xml:space="preserve">א גם בזמן הקרבת קרבנות הנשיאים המשיך אהרן להקריב את קרבנות ימי המילואים? בעקבות שאלתו הציע רמב"ן פירוש חלופי למדרש האגדה המצוטט ברש"י. לפי הסברו החדש של רמב"ן במדרש, אין כלל מקום לשאלות הנזכרות, </w:t>
      </w:r>
      <w:r w:rsidRPr="009A4AE5">
        <w:rPr>
          <w:rFonts w:hint="cs"/>
          <w:sz w:val="26"/>
          <w:szCs w:val="26"/>
          <w:rtl/>
        </w:rPr>
        <w:t>ש</w:t>
      </w:r>
      <w:r w:rsidRPr="009A4AE5">
        <w:rPr>
          <w:sz w:val="26"/>
          <w:szCs w:val="26"/>
          <w:rtl/>
        </w:rPr>
        <w:t>כ</w:t>
      </w:r>
      <w:r w:rsidRPr="009A4AE5">
        <w:rPr>
          <w:rFonts w:hint="cs"/>
          <w:sz w:val="26"/>
          <w:szCs w:val="26"/>
          <w:rtl/>
        </w:rPr>
        <w:t>ן</w:t>
      </w:r>
      <w:r w:rsidRPr="009A4AE5">
        <w:rPr>
          <w:sz w:val="26"/>
          <w:szCs w:val="26"/>
          <w:rtl/>
        </w:rPr>
        <w:t xml:space="preserve"> המדרש כולו נאמר על דרך הרמז: הנחמה הנרמזת לאהרן איננה הדלקת הנרות במקדש אלא חנוכת המזבח שתהיה בימי החשמונאים,</w:t>
      </w:r>
      <w:r w:rsidRPr="009A4AE5">
        <w:rPr>
          <w:rFonts w:hint="cs"/>
          <w:sz w:val="26"/>
          <w:szCs w:val="26"/>
          <w:rtl/>
        </w:rPr>
        <w:t xml:space="preserve"> והיא</w:t>
      </w:r>
      <w:r w:rsidRPr="009A4AE5">
        <w:rPr>
          <w:sz w:val="26"/>
          <w:szCs w:val="26"/>
          <w:rtl/>
        </w:rPr>
        <w:t xml:space="preserve"> תיעשה על ידי הכוהנים צאצאי אהרן ותל</w:t>
      </w:r>
      <w:r w:rsidRPr="009A4AE5">
        <w:rPr>
          <w:rFonts w:hint="cs"/>
          <w:sz w:val="26"/>
          <w:szCs w:val="26"/>
          <w:rtl/>
        </w:rPr>
        <w:t>ֻ</w:t>
      </w:r>
      <w:r w:rsidRPr="009A4AE5">
        <w:rPr>
          <w:sz w:val="26"/>
          <w:szCs w:val="26"/>
          <w:rtl/>
        </w:rPr>
        <w:t>ווה בהדלקת נרות. פירושו החדש של רמב"ן מסתמך, על פי עדותו, על מגילת סתרים ל</w:t>
      </w:r>
      <w:r w:rsidRPr="009A4AE5">
        <w:rPr>
          <w:rFonts w:hint="cs"/>
          <w:sz w:val="26"/>
          <w:szCs w:val="26"/>
          <w:rtl/>
        </w:rPr>
        <w:t>ר</w:t>
      </w:r>
      <w:r w:rsidRPr="009A4AE5">
        <w:rPr>
          <w:sz w:val="26"/>
          <w:szCs w:val="26"/>
          <w:rtl/>
        </w:rPr>
        <w:t>בנו נסים, על מדרש 'ילמדנו' ועל מדרש במדבר רבה:</w:t>
      </w:r>
    </w:p>
    <w:p w:rsidR="00D04E5E" w:rsidRPr="009A4AE5" w:rsidRDefault="00D04E5E" w:rsidP="006B7048">
      <w:pPr>
        <w:spacing w:line="300" w:lineRule="exact"/>
        <w:jc w:val="both"/>
        <w:rPr>
          <w:sz w:val="26"/>
          <w:szCs w:val="26"/>
          <w:rtl/>
        </w:rPr>
      </w:pPr>
    </w:p>
    <w:p w:rsidR="004961EC" w:rsidRPr="009A4AE5" w:rsidRDefault="004961EC" w:rsidP="004F49A3">
      <w:pPr>
        <w:spacing w:line="300" w:lineRule="exact"/>
        <w:ind w:left="567"/>
        <w:jc w:val="both"/>
        <w:rPr>
          <w:sz w:val="26"/>
          <w:szCs w:val="26"/>
          <w:rtl/>
        </w:rPr>
      </w:pPr>
      <w:r w:rsidRPr="009A4AE5">
        <w:rPr>
          <w:b/>
          <w:bCs/>
          <w:sz w:val="26"/>
          <w:szCs w:val="26"/>
          <w:rtl/>
        </w:rPr>
        <w:t>ובלשון הזה מצאתיה במגלת סתרים לרבינו נסים</w:t>
      </w:r>
      <w:r w:rsidRPr="009A4AE5">
        <w:rPr>
          <w:sz w:val="26"/>
          <w:szCs w:val="26"/>
          <w:rtl/>
        </w:rPr>
        <w:t xml:space="preserve"> שהזכיר האגדה הזו ואמר: ראיתי במדרש כיון שהקריבו שנים עשר שבטים ולא הקריב שבט לוי וכו', אמר לו הקדוש ברוך הוא למשה: דבר אל אהרן ואמרת אליו</w:t>
      </w:r>
      <w:r w:rsidRPr="009A4AE5">
        <w:rPr>
          <w:rFonts w:hint="cs"/>
          <w:sz w:val="26"/>
          <w:szCs w:val="26"/>
          <w:rtl/>
        </w:rPr>
        <w:t xml:space="preserve"> –</w:t>
      </w:r>
      <w:r w:rsidRPr="009A4AE5">
        <w:rPr>
          <w:sz w:val="26"/>
          <w:szCs w:val="26"/>
          <w:rtl/>
        </w:rPr>
        <w:t xml:space="preserve"> יש חנכה אחרת שיש בה הדלקת הנרות, ואני עושה בה לישראל על ידי בניך נסים ותשועה, וחנכה שקרויה על שמם, והיא חנכת בני חשמונאי; ולפיכך הסמיך פרשה זו לפרשת חנוכת המזבח עד כאן לשונו. </w:t>
      </w:r>
    </w:p>
    <w:p w:rsidR="004961EC" w:rsidRPr="009A4AE5" w:rsidRDefault="004961EC" w:rsidP="004F49A3">
      <w:pPr>
        <w:spacing w:line="300" w:lineRule="exact"/>
        <w:ind w:left="567"/>
        <w:jc w:val="both"/>
        <w:rPr>
          <w:sz w:val="26"/>
          <w:szCs w:val="26"/>
          <w:rtl/>
        </w:rPr>
      </w:pPr>
      <w:r w:rsidRPr="009A4AE5">
        <w:rPr>
          <w:b/>
          <w:bCs/>
          <w:sz w:val="26"/>
          <w:szCs w:val="26"/>
          <w:rtl/>
        </w:rPr>
        <w:t>וראיתי עוד ב'ילמדנו'</w:t>
      </w:r>
      <w:r w:rsidRPr="009A4AE5">
        <w:rPr>
          <w:sz w:val="26"/>
          <w:szCs w:val="26"/>
          <w:rtl/>
        </w:rPr>
        <w:t xml:space="preserve"> (תנח' בהעלותך ה) </w:t>
      </w:r>
      <w:r w:rsidRPr="009A4AE5">
        <w:rPr>
          <w:b/>
          <w:bCs/>
          <w:sz w:val="26"/>
          <w:szCs w:val="26"/>
          <w:rtl/>
        </w:rPr>
        <w:t xml:space="preserve">וכן במדרש רבה </w:t>
      </w:r>
      <w:r w:rsidRPr="009A4AE5">
        <w:rPr>
          <w:sz w:val="26"/>
          <w:szCs w:val="26"/>
          <w:rtl/>
        </w:rPr>
        <w:t>(במ' טו,</w:t>
      </w:r>
      <w:r w:rsidR="00E914AD">
        <w:rPr>
          <w:rFonts w:hint="cs"/>
          <w:sz w:val="26"/>
          <w:szCs w:val="26"/>
          <w:rtl/>
        </w:rPr>
        <w:t xml:space="preserve"> </w:t>
      </w:r>
      <w:r w:rsidRPr="009A4AE5">
        <w:rPr>
          <w:sz w:val="26"/>
          <w:szCs w:val="26"/>
          <w:rtl/>
        </w:rPr>
        <w:t xml:space="preserve">ו): אמר לו הקדוש ברוך הוא למשה: לך אמור לאהרן: אל תתירא, לגדולה מזאת אתה מוכן! הקרבנות </w:t>
      </w:r>
      <w:r w:rsidR="00E914AD">
        <w:rPr>
          <w:rFonts w:hint="cs"/>
          <w:sz w:val="26"/>
          <w:szCs w:val="26"/>
          <w:rtl/>
        </w:rPr>
        <w:t>–</w:t>
      </w:r>
      <w:r w:rsidR="00E914AD" w:rsidRPr="009A4AE5">
        <w:rPr>
          <w:sz w:val="26"/>
          <w:szCs w:val="26"/>
          <w:rtl/>
        </w:rPr>
        <w:t xml:space="preserve"> </w:t>
      </w:r>
      <w:r w:rsidRPr="009A4AE5">
        <w:rPr>
          <w:sz w:val="26"/>
          <w:szCs w:val="26"/>
          <w:rtl/>
        </w:rPr>
        <w:t xml:space="preserve">כל זמן שבית המקדש קיים הן נוהגין; אבל הנרות </w:t>
      </w:r>
      <w:r w:rsidR="00E914AD">
        <w:rPr>
          <w:rFonts w:hint="cs"/>
          <w:sz w:val="26"/>
          <w:szCs w:val="26"/>
          <w:rtl/>
        </w:rPr>
        <w:t>–</w:t>
      </w:r>
      <w:r w:rsidR="00E914AD" w:rsidRPr="009A4AE5">
        <w:rPr>
          <w:sz w:val="26"/>
          <w:szCs w:val="26"/>
          <w:rtl/>
        </w:rPr>
        <w:t xml:space="preserve"> </w:t>
      </w:r>
      <w:r w:rsidRPr="009A4AE5">
        <w:rPr>
          <w:sz w:val="26"/>
          <w:szCs w:val="26"/>
          <w:rtl/>
        </w:rPr>
        <w:t xml:space="preserve">לעולם </w:t>
      </w:r>
      <w:r w:rsidRPr="009A4AE5">
        <w:rPr>
          <w:b/>
          <w:sz w:val="26"/>
          <w:szCs w:val="26"/>
          <w:rtl/>
        </w:rPr>
        <w:t xml:space="preserve">אל מול פני המנורה יאירו, וכל הברכות שנתתי לך לברך את בני אינן בטלין לעולם. והנה </w:t>
      </w:r>
      <w:r w:rsidRPr="009A4AE5">
        <w:rPr>
          <w:sz w:val="26"/>
          <w:szCs w:val="26"/>
          <w:rtl/>
        </w:rPr>
        <w:t xml:space="preserve">דבר ידוע, שכשאין בית המקדש קיים והקרבנות בטלין מפני חורבנו, אף </w:t>
      </w:r>
      <w:r w:rsidRPr="009A4AE5">
        <w:rPr>
          <w:sz w:val="26"/>
          <w:szCs w:val="26"/>
          <w:rtl/>
        </w:rPr>
        <w:lastRenderedPageBreak/>
        <w:t xml:space="preserve">הנרות בטלות! אבל לא רמזו, אלא לנרות חנוכת חשמונאי, שהיא נוהגת אף לאחר חורבן בגלותינו; וכן ברכת כהנים הסמוכה לחנכת הנשיאים, נוהגת לעולם; דרשו סמוכין לחנוכת הנשיאים מלפניה ומלאחריה בכבודו של אהרן שלא נמנה עמהם. </w:t>
      </w:r>
    </w:p>
    <w:p w:rsidR="00D04E5E" w:rsidRDefault="00D04E5E" w:rsidP="004F49A3">
      <w:pPr>
        <w:spacing w:line="300" w:lineRule="exact"/>
        <w:jc w:val="both"/>
        <w:rPr>
          <w:rFonts w:hint="cs"/>
          <w:sz w:val="26"/>
          <w:szCs w:val="26"/>
          <w:rtl/>
        </w:rPr>
      </w:pPr>
    </w:p>
    <w:p w:rsidR="004961EC" w:rsidRPr="009A4AE5" w:rsidRDefault="004961EC" w:rsidP="00D04E5E">
      <w:pPr>
        <w:spacing w:line="300" w:lineRule="exact"/>
        <w:jc w:val="both"/>
        <w:rPr>
          <w:sz w:val="26"/>
          <w:szCs w:val="26"/>
          <w:rtl/>
        </w:rPr>
      </w:pPr>
      <w:r w:rsidRPr="009A4AE5">
        <w:rPr>
          <w:sz w:val="26"/>
          <w:szCs w:val="26"/>
          <w:rtl/>
        </w:rPr>
        <w:t xml:space="preserve">רמב"ן הכיר את מדרש </w:t>
      </w:r>
      <w:r w:rsidRPr="009A4AE5">
        <w:rPr>
          <w:rFonts w:hint="cs"/>
          <w:sz w:val="26"/>
          <w:szCs w:val="26"/>
          <w:rtl/>
        </w:rPr>
        <w:t>ילמדנו</w:t>
      </w:r>
      <w:r w:rsidRPr="009A4AE5">
        <w:rPr>
          <w:sz w:val="26"/>
          <w:szCs w:val="26"/>
          <w:rtl/>
        </w:rPr>
        <w:t xml:space="preserve"> ואת מדרש רבה המצוטטים בתוספת גם בעת שכתב את מהד"ק.</w:t>
      </w:r>
      <w:r w:rsidRPr="009A4AE5">
        <w:rPr>
          <w:rStyle w:val="a5"/>
          <w:sz w:val="26"/>
          <w:szCs w:val="26"/>
          <w:rtl/>
        </w:rPr>
        <w:footnoteReference w:id="24"/>
      </w:r>
      <w:r w:rsidRPr="009A4AE5">
        <w:rPr>
          <w:sz w:val="26"/>
          <w:szCs w:val="26"/>
          <w:rtl/>
        </w:rPr>
        <w:t xml:space="preserve"> ברם לא עלה בדעתו לפרשם על נרות חנוכה, שהרי חנוכת המזבח לא נזכרה בהם. נראה שרק בהגיעו לארץ מצא את ספרו של ר' נסים, המדבר במפורש על חנוכת בני חשמונאי, ובעקבותיו התאמץ לפרש מחדש את המדרשים הידועים לו </w:t>
      </w:r>
      <w:r w:rsidRPr="009A4AE5">
        <w:rPr>
          <w:rFonts w:hint="cs"/>
          <w:sz w:val="26"/>
          <w:szCs w:val="26"/>
          <w:rtl/>
        </w:rPr>
        <w:t xml:space="preserve">זה </w:t>
      </w:r>
      <w:r w:rsidRPr="009A4AE5">
        <w:rPr>
          <w:sz w:val="26"/>
          <w:szCs w:val="26"/>
          <w:rtl/>
        </w:rPr>
        <w:t>מכבר.</w:t>
      </w:r>
    </w:p>
    <w:p w:rsidR="004961EC" w:rsidRPr="009A4AE5" w:rsidRDefault="004961EC" w:rsidP="00976419">
      <w:pPr>
        <w:spacing w:line="300" w:lineRule="exact"/>
        <w:ind w:firstLine="282"/>
        <w:jc w:val="both"/>
        <w:rPr>
          <w:sz w:val="26"/>
          <w:szCs w:val="26"/>
          <w:rtl/>
        </w:rPr>
      </w:pPr>
      <w:r w:rsidRPr="009A4AE5">
        <w:rPr>
          <w:sz w:val="26"/>
          <w:szCs w:val="26"/>
          <w:rtl/>
        </w:rPr>
        <w:t xml:space="preserve">מלבד המקום הזה נזכר ר' נסים מקירואן בכתבי רמב"ן עוד </w:t>
      </w:r>
      <w:r w:rsidRPr="009A4AE5">
        <w:rPr>
          <w:rFonts w:hint="cs"/>
          <w:sz w:val="26"/>
          <w:szCs w:val="26"/>
          <w:rtl/>
        </w:rPr>
        <w:t>כמה</w:t>
      </w:r>
      <w:r w:rsidRPr="009A4AE5">
        <w:rPr>
          <w:sz w:val="26"/>
          <w:szCs w:val="26"/>
          <w:rtl/>
        </w:rPr>
        <w:t xml:space="preserve"> פעמים. ברם אין להוכיח מאזכורים אלו שרמב"ן ראה את מגילת סתרים עוד בהיותו בקטלוניה: בשני אזכורים ב'מלחמות ה'' (עירובין יא ע"ב; כג ע"ב) ובשני אזכורים בפירושו לש"ס (כתובות יט ע"ב; חולין צט ע"ב) לא הזכיר רמב"ן במפורש את 'מגלת סתרים'</w:t>
      </w:r>
      <w:r w:rsidRPr="009A4AE5">
        <w:rPr>
          <w:rFonts w:hint="cs"/>
          <w:sz w:val="26"/>
          <w:szCs w:val="26"/>
          <w:rtl/>
        </w:rPr>
        <w:t>,</w:t>
      </w:r>
      <w:r w:rsidRPr="009A4AE5">
        <w:rPr>
          <w:sz w:val="26"/>
          <w:szCs w:val="26"/>
          <w:rtl/>
        </w:rPr>
        <w:t xml:space="preserve"> וייתכן שמקורו בפירושי ר' נסים לש"ס.</w:t>
      </w:r>
      <w:r w:rsidRPr="009A4AE5">
        <w:rPr>
          <w:rStyle w:val="a5"/>
          <w:rFonts w:cs="David"/>
          <w:sz w:val="26"/>
          <w:szCs w:val="26"/>
          <w:rtl/>
        </w:rPr>
        <w:footnoteReference w:id="25"/>
      </w:r>
      <w:r w:rsidRPr="009A4AE5">
        <w:rPr>
          <w:sz w:val="26"/>
          <w:szCs w:val="26"/>
          <w:rtl/>
        </w:rPr>
        <w:t xml:space="preserve"> בפירושו לב"ב נב ע"ב כתב רמב"ן</w:t>
      </w:r>
      <w:r w:rsidRPr="009A4AE5">
        <w:rPr>
          <w:rFonts w:hint="cs"/>
          <w:sz w:val="26"/>
          <w:szCs w:val="26"/>
          <w:rtl/>
        </w:rPr>
        <w:t>:</w:t>
      </w:r>
      <w:r w:rsidRPr="009A4AE5">
        <w:rPr>
          <w:sz w:val="26"/>
          <w:szCs w:val="26"/>
          <w:rtl/>
        </w:rPr>
        <w:t xml:space="preserve"> 'וכן מצאתי </w:t>
      </w:r>
      <w:r w:rsidRPr="009A4AE5">
        <w:rPr>
          <w:b/>
          <w:bCs/>
          <w:sz w:val="26"/>
          <w:szCs w:val="26"/>
          <w:rtl/>
        </w:rPr>
        <w:t>בתשובה</w:t>
      </w:r>
      <w:r w:rsidRPr="009A4AE5">
        <w:rPr>
          <w:sz w:val="26"/>
          <w:szCs w:val="26"/>
          <w:rtl/>
        </w:rPr>
        <w:t xml:space="preserve"> לרבנו נסים'. מגלת סתרים נזכרת במפורש רק בפירושי רמב"ן למסכת שבת. בשבת כד ע"ב כתב רמב"ן</w:t>
      </w:r>
      <w:r w:rsidRPr="009A4AE5">
        <w:rPr>
          <w:rFonts w:hint="cs"/>
          <w:sz w:val="26"/>
          <w:szCs w:val="26"/>
          <w:rtl/>
        </w:rPr>
        <w:t>:</w:t>
      </w:r>
      <w:r w:rsidRPr="009A4AE5">
        <w:rPr>
          <w:sz w:val="26"/>
          <w:szCs w:val="26"/>
          <w:rtl/>
        </w:rPr>
        <w:t xml:space="preserve"> '</w:t>
      </w:r>
      <w:r w:rsidRPr="009A4AE5">
        <w:rPr>
          <w:b/>
          <w:bCs/>
          <w:sz w:val="26"/>
          <w:szCs w:val="26"/>
          <w:rtl/>
        </w:rPr>
        <w:t>ושמעתי</w:t>
      </w:r>
      <w:r w:rsidRPr="009A4AE5">
        <w:rPr>
          <w:sz w:val="26"/>
          <w:szCs w:val="26"/>
          <w:rtl/>
        </w:rPr>
        <w:t xml:space="preserve"> שהר"נ ז"ל פי' במגלת סתרים', ומכאן אפשר להסיק שהוא הביא את הדברים מפי השמועה, והספר לא עמד ל</w:t>
      </w:r>
      <w:r w:rsidRPr="009A4AE5">
        <w:rPr>
          <w:rFonts w:hint="cs"/>
          <w:sz w:val="26"/>
          <w:szCs w:val="26"/>
          <w:rtl/>
        </w:rPr>
        <w:t>נגד</w:t>
      </w:r>
      <w:r w:rsidRPr="009A4AE5">
        <w:rPr>
          <w:sz w:val="26"/>
          <w:szCs w:val="26"/>
          <w:rtl/>
        </w:rPr>
        <w:t xml:space="preserve"> עיניו. בשבת פב ע"א לשונו היא 'ועוד הביא ר' נסים במגלת סתרים שלו'</w:t>
      </w:r>
      <w:r w:rsidRPr="009A4AE5">
        <w:rPr>
          <w:rFonts w:hint="cs"/>
          <w:sz w:val="26"/>
          <w:szCs w:val="26"/>
          <w:rtl/>
        </w:rPr>
        <w:t>,</w:t>
      </w:r>
      <w:r w:rsidRPr="009A4AE5">
        <w:rPr>
          <w:sz w:val="26"/>
          <w:szCs w:val="26"/>
          <w:rtl/>
        </w:rPr>
        <w:t xml:space="preserve"> ויש לשער שגם שם הוא מביא מפי השמועה.</w:t>
      </w:r>
      <w:r w:rsidRPr="009A4AE5">
        <w:rPr>
          <w:rStyle w:val="a5"/>
          <w:rFonts w:cs="David"/>
          <w:sz w:val="26"/>
          <w:szCs w:val="26"/>
          <w:rtl/>
        </w:rPr>
        <w:footnoteReference w:id="26"/>
      </w:r>
    </w:p>
    <w:p w:rsidR="004961EC" w:rsidRPr="009A4AE5" w:rsidRDefault="004961EC" w:rsidP="006B7048">
      <w:pPr>
        <w:spacing w:line="300" w:lineRule="exact"/>
        <w:ind w:firstLine="282"/>
        <w:jc w:val="both"/>
        <w:rPr>
          <w:sz w:val="26"/>
          <w:szCs w:val="26"/>
          <w:rtl/>
        </w:rPr>
      </w:pPr>
    </w:p>
    <w:p w:rsidR="004961EC" w:rsidRPr="009A4AE5" w:rsidRDefault="004961EC" w:rsidP="00D04E5E">
      <w:pPr>
        <w:spacing w:line="300" w:lineRule="exact"/>
        <w:jc w:val="both"/>
        <w:rPr>
          <w:b/>
          <w:bCs/>
          <w:sz w:val="26"/>
          <w:szCs w:val="26"/>
          <w:rtl/>
        </w:rPr>
      </w:pPr>
      <w:bookmarkStart w:id="2" w:name="_Toc240082024"/>
      <w:r w:rsidRPr="009A4AE5">
        <w:rPr>
          <w:b/>
          <w:bCs/>
          <w:sz w:val="26"/>
          <w:szCs w:val="26"/>
          <w:rtl/>
        </w:rPr>
        <w:t>לקח טוב</w:t>
      </w:r>
      <w:bookmarkEnd w:id="2"/>
    </w:p>
    <w:p w:rsidR="004961EC" w:rsidRPr="009A4AE5" w:rsidRDefault="004961EC" w:rsidP="00D04E5E">
      <w:pPr>
        <w:spacing w:line="300" w:lineRule="exact"/>
        <w:jc w:val="both"/>
        <w:rPr>
          <w:sz w:val="26"/>
          <w:szCs w:val="26"/>
          <w:rtl/>
        </w:rPr>
      </w:pPr>
      <w:r w:rsidRPr="009A4AE5">
        <w:rPr>
          <w:sz w:val="26"/>
          <w:szCs w:val="26"/>
          <w:rtl/>
        </w:rPr>
        <w:t xml:space="preserve">ר' טוביה בן אליעזר מקסטוריא חי ופעל </w:t>
      </w:r>
      <w:r w:rsidRPr="009A4AE5">
        <w:rPr>
          <w:rFonts w:hint="cs"/>
          <w:sz w:val="26"/>
          <w:szCs w:val="26"/>
          <w:rtl/>
        </w:rPr>
        <w:t xml:space="preserve">ביוון בין </w:t>
      </w:r>
      <w:r w:rsidRPr="009A4AE5">
        <w:rPr>
          <w:sz w:val="26"/>
          <w:szCs w:val="26"/>
          <w:rtl/>
        </w:rPr>
        <w:t>המא</w:t>
      </w:r>
      <w:r w:rsidRPr="009A4AE5">
        <w:rPr>
          <w:rFonts w:hint="cs"/>
          <w:sz w:val="26"/>
          <w:szCs w:val="26"/>
          <w:rtl/>
        </w:rPr>
        <w:t>ה</w:t>
      </w:r>
      <w:r w:rsidRPr="009A4AE5">
        <w:rPr>
          <w:sz w:val="26"/>
          <w:szCs w:val="26"/>
          <w:rtl/>
        </w:rPr>
        <w:t xml:space="preserve"> ה</w:t>
      </w:r>
      <w:r w:rsidRPr="009A4AE5">
        <w:rPr>
          <w:rFonts w:hint="cs"/>
          <w:sz w:val="26"/>
          <w:szCs w:val="26"/>
          <w:rtl/>
        </w:rPr>
        <w:t>-11 למאה</w:t>
      </w:r>
      <w:r w:rsidRPr="009A4AE5">
        <w:rPr>
          <w:sz w:val="26"/>
          <w:szCs w:val="26"/>
          <w:rtl/>
        </w:rPr>
        <w:t xml:space="preserve"> ה</w:t>
      </w:r>
      <w:r w:rsidRPr="009A4AE5">
        <w:rPr>
          <w:rFonts w:hint="cs"/>
          <w:sz w:val="26"/>
          <w:szCs w:val="26"/>
          <w:rtl/>
        </w:rPr>
        <w:t>-12</w:t>
      </w:r>
      <w:r w:rsidRPr="009A4AE5">
        <w:rPr>
          <w:sz w:val="26"/>
          <w:szCs w:val="26"/>
          <w:rtl/>
        </w:rPr>
        <w:t>.</w:t>
      </w:r>
      <w:r w:rsidRPr="009A4AE5">
        <w:rPr>
          <w:rStyle w:val="a5"/>
          <w:rFonts w:cs="David"/>
          <w:sz w:val="26"/>
          <w:szCs w:val="26"/>
          <w:rtl/>
        </w:rPr>
        <w:footnoteReference w:id="27"/>
      </w:r>
      <w:r w:rsidRPr="009A4AE5">
        <w:rPr>
          <w:sz w:val="26"/>
          <w:szCs w:val="26"/>
          <w:rtl/>
        </w:rPr>
        <w:t xml:space="preserve"> את ספרו 'לקח טוב'</w:t>
      </w:r>
      <w:r w:rsidRPr="009A4AE5">
        <w:rPr>
          <w:rFonts w:hint="cs"/>
          <w:sz w:val="26"/>
          <w:szCs w:val="26"/>
          <w:rtl/>
        </w:rPr>
        <w:t>, שהוא</w:t>
      </w:r>
      <w:r w:rsidRPr="009A4AE5">
        <w:rPr>
          <w:sz w:val="26"/>
          <w:szCs w:val="26"/>
          <w:rtl/>
        </w:rPr>
        <w:t xml:space="preserve"> לקט מדרשים</w:t>
      </w:r>
      <w:r w:rsidRPr="009A4AE5">
        <w:rPr>
          <w:rFonts w:hint="cs"/>
          <w:sz w:val="26"/>
          <w:szCs w:val="26"/>
          <w:rtl/>
        </w:rPr>
        <w:t>,</w:t>
      </w:r>
      <w:r w:rsidRPr="009A4AE5">
        <w:rPr>
          <w:sz w:val="26"/>
          <w:szCs w:val="26"/>
          <w:rtl/>
        </w:rPr>
        <w:t xml:space="preserve"> הוא פרסם ככל הנראה בסוף המאה ה</w:t>
      </w:r>
      <w:r w:rsidRPr="009A4AE5">
        <w:rPr>
          <w:rFonts w:hint="cs"/>
          <w:sz w:val="26"/>
          <w:szCs w:val="26"/>
          <w:rtl/>
        </w:rPr>
        <w:t>-11</w:t>
      </w:r>
      <w:r w:rsidRPr="009A4AE5">
        <w:rPr>
          <w:sz w:val="26"/>
          <w:szCs w:val="26"/>
          <w:rtl/>
        </w:rPr>
        <w:t>.</w:t>
      </w:r>
      <w:r w:rsidRPr="009A4AE5">
        <w:rPr>
          <w:rStyle w:val="a5"/>
          <w:rFonts w:cs="David"/>
          <w:sz w:val="26"/>
          <w:szCs w:val="26"/>
          <w:rtl/>
        </w:rPr>
        <w:footnoteReference w:id="28"/>
      </w:r>
      <w:r w:rsidRPr="009A4AE5">
        <w:rPr>
          <w:sz w:val="26"/>
          <w:szCs w:val="26"/>
          <w:rtl/>
        </w:rPr>
        <w:t xml:space="preserve"> המדרש </w:t>
      </w:r>
      <w:r w:rsidRPr="009A4AE5">
        <w:rPr>
          <w:sz w:val="26"/>
          <w:szCs w:val="26"/>
          <w:rtl/>
        </w:rPr>
        <w:lastRenderedPageBreak/>
        <w:t>לא היה מוכר בספרד במאה ה</w:t>
      </w:r>
      <w:r w:rsidRPr="009A4AE5">
        <w:rPr>
          <w:rFonts w:hint="cs"/>
          <w:sz w:val="26"/>
          <w:szCs w:val="26"/>
          <w:rtl/>
        </w:rPr>
        <w:t>-12</w:t>
      </w:r>
      <w:r w:rsidRPr="009A4AE5">
        <w:rPr>
          <w:sz w:val="26"/>
          <w:szCs w:val="26"/>
          <w:rtl/>
        </w:rPr>
        <w:t>,</w:t>
      </w:r>
      <w:r w:rsidRPr="009A4AE5">
        <w:rPr>
          <w:rStyle w:val="a5"/>
          <w:rFonts w:cs="David"/>
          <w:sz w:val="26"/>
          <w:szCs w:val="26"/>
          <w:rtl/>
        </w:rPr>
        <w:footnoteReference w:id="29"/>
      </w:r>
      <w:r w:rsidRPr="009A4AE5">
        <w:rPr>
          <w:sz w:val="26"/>
          <w:szCs w:val="26"/>
          <w:rtl/>
        </w:rPr>
        <w:t xml:space="preserve"> אך על פי תפוצתו הנרחבת בגניזה הקהירית היה פופולארי ביותר בקהילות ישראל במזרח, ו</w:t>
      </w:r>
      <w:r w:rsidRPr="009A4AE5">
        <w:rPr>
          <w:rFonts w:hint="cs"/>
          <w:sz w:val="26"/>
          <w:szCs w:val="26"/>
          <w:rtl/>
        </w:rPr>
        <w:t xml:space="preserve">הדעת נותנת </w:t>
      </w:r>
      <w:r w:rsidRPr="009A4AE5">
        <w:rPr>
          <w:sz w:val="26"/>
          <w:szCs w:val="26"/>
          <w:rtl/>
        </w:rPr>
        <w:t>שהגיע גם לארץ ישראל.</w:t>
      </w:r>
      <w:r w:rsidRPr="009A4AE5">
        <w:rPr>
          <w:rStyle w:val="a5"/>
          <w:rFonts w:cs="David"/>
          <w:sz w:val="26"/>
          <w:szCs w:val="26"/>
          <w:rtl/>
        </w:rPr>
        <w:footnoteReference w:id="30"/>
      </w:r>
    </w:p>
    <w:p w:rsidR="004961EC" w:rsidRPr="009A4AE5" w:rsidRDefault="004961EC" w:rsidP="006B7048">
      <w:pPr>
        <w:spacing w:line="300" w:lineRule="exact"/>
        <w:ind w:firstLine="282"/>
        <w:jc w:val="both"/>
        <w:rPr>
          <w:sz w:val="26"/>
          <w:szCs w:val="26"/>
          <w:rtl/>
        </w:rPr>
      </w:pPr>
      <w:r w:rsidRPr="009A4AE5">
        <w:rPr>
          <w:sz w:val="26"/>
          <w:szCs w:val="26"/>
          <w:rtl/>
        </w:rPr>
        <w:t>ר' טוביה וחיבורו אינם נזכרים במפורש בפירוש רמב"ן לתורה. עם זאת מצאתי בתוספות רמב"ן שני מקומות שבהם יש ציטוט מילולי מדויק מ</w:t>
      </w:r>
      <w:r w:rsidRPr="009A4AE5">
        <w:rPr>
          <w:rFonts w:hint="cs"/>
          <w:sz w:val="26"/>
          <w:szCs w:val="26"/>
          <w:rtl/>
        </w:rPr>
        <w:t>'</w:t>
      </w:r>
      <w:r w:rsidRPr="009A4AE5">
        <w:rPr>
          <w:sz w:val="26"/>
          <w:szCs w:val="26"/>
          <w:rtl/>
        </w:rPr>
        <w:t>לקח טוב</w:t>
      </w:r>
      <w:r w:rsidRPr="009A4AE5">
        <w:rPr>
          <w:rFonts w:hint="cs"/>
          <w:sz w:val="26"/>
          <w:szCs w:val="26"/>
          <w:rtl/>
        </w:rPr>
        <w:t>':</w:t>
      </w:r>
      <w:r w:rsidRPr="009A4AE5">
        <w:rPr>
          <w:sz w:val="26"/>
          <w:szCs w:val="26"/>
          <w:rtl/>
        </w:rPr>
        <w:t xml:space="preserve"> </w:t>
      </w:r>
    </w:p>
    <w:p w:rsidR="004961EC" w:rsidRPr="009A4AE5" w:rsidRDefault="004961EC" w:rsidP="006B7048">
      <w:pPr>
        <w:spacing w:line="300" w:lineRule="exact"/>
        <w:ind w:firstLine="282"/>
        <w:jc w:val="both"/>
        <w:rPr>
          <w:sz w:val="26"/>
          <w:szCs w:val="26"/>
          <w:rtl/>
        </w:rPr>
      </w:pPr>
      <w:r w:rsidRPr="009A4AE5">
        <w:rPr>
          <w:sz w:val="26"/>
          <w:szCs w:val="26"/>
          <w:rtl/>
        </w:rPr>
        <w:t>1. בפירושו לבר' יא 32 רמב"ן הקשה על סתירה פנימית בדברי חז"ל: לפי המדרש תרח נחשב רשע, ולכן קרוי מת כבר בחייו</w:t>
      </w:r>
      <w:r w:rsidRPr="009A4AE5">
        <w:rPr>
          <w:rFonts w:hint="cs"/>
          <w:sz w:val="26"/>
          <w:szCs w:val="26"/>
          <w:rtl/>
        </w:rPr>
        <w:t>,</w:t>
      </w:r>
      <w:r w:rsidRPr="009A4AE5">
        <w:rPr>
          <w:sz w:val="26"/>
          <w:szCs w:val="26"/>
          <w:rtl/>
        </w:rPr>
        <w:t xml:space="preserve"> ולפי מדרש אחר לתרח יש חלק בעולם הבא. רמב"ן הציע שני ביאורים: </w:t>
      </w:r>
      <w:r w:rsidRPr="009A4AE5">
        <w:rPr>
          <w:rFonts w:hint="cs"/>
          <w:sz w:val="26"/>
          <w:szCs w:val="26"/>
          <w:rtl/>
        </w:rPr>
        <w:t xml:space="preserve">האחד – </w:t>
      </w:r>
      <w:r w:rsidRPr="009A4AE5">
        <w:rPr>
          <w:sz w:val="26"/>
          <w:szCs w:val="26"/>
          <w:rtl/>
        </w:rPr>
        <w:t>שתשובתו של תרח הייתה רק בשעת מיתתו</w:t>
      </w:r>
      <w:r w:rsidRPr="009A4AE5">
        <w:rPr>
          <w:rFonts w:hint="cs"/>
          <w:sz w:val="26"/>
          <w:szCs w:val="26"/>
          <w:rtl/>
        </w:rPr>
        <w:t>,</w:t>
      </w:r>
      <w:r w:rsidRPr="009A4AE5">
        <w:rPr>
          <w:sz w:val="26"/>
          <w:szCs w:val="26"/>
          <w:rtl/>
        </w:rPr>
        <w:t xml:space="preserve"> </w:t>
      </w:r>
      <w:r w:rsidRPr="009A4AE5">
        <w:rPr>
          <w:rFonts w:hint="cs"/>
          <w:sz w:val="26"/>
          <w:szCs w:val="26"/>
          <w:rtl/>
        </w:rPr>
        <w:t>ו</w:t>
      </w:r>
      <w:r w:rsidRPr="009A4AE5">
        <w:rPr>
          <w:sz w:val="26"/>
          <w:szCs w:val="26"/>
          <w:rtl/>
        </w:rPr>
        <w:t>ה</w:t>
      </w:r>
      <w:r w:rsidRPr="009A4AE5">
        <w:rPr>
          <w:rFonts w:hint="cs"/>
          <w:sz w:val="26"/>
          <w:szCs w:val="26"/>
          <w:rtl/>
        </w:rPr>
        <w:t>אחר –</w:t>
      </w:r>
      <w:r w:rsidRPr="009A4AE5">
        <w:rPr>
          <w:sz w:val="26"/>
          <w:szCs w:val="26"/>
          <w:rtl/>
        </w:rPr>
        <w:t xml:space="preserve"> שתרח אמנם רשע, אלא שיש לו חלק בעולם הבא בזכות אברהם בנו ולא בזכות עצמו. </w:t>
      </w:r>
    </w:p>
    <w:p w:rsidR="004961EC" w:rsidRPr="009A4AE5" w:rsidRDefault="004961EC" w:rsidP="006B7048">
      <w:pPr>
        <w:spacing w:line="300" w:lineRule="exact"/>
        <w:ind w:firstLine="282"/>
        <w:jc w:val="both"/>
        <w:rPr>
          <w:rFonts w:hint="cs"/>
          <w:sz w:val="26"/>
          <w:szCs w:val="26"/>
          <w:rtl/>
        </w:rPr>
      </w:pPr>
      <w:r w:rsidRPr="009A4AE5">
        <w:rPr>
          <w:sz w:val="26"/>
          <w:szCs w:val="26"/>
          <w:rtl/>
        </w:rPr>
        <w:t xml:space="preserve">במהד"ב הוסיף רמב"ן ראיה מהמדרש לתשובתו השנייה: </w:t>
      </w:r>
    </w:p>
    <w:p w:rsidR="00D04E5E" w:rsidRDefault="00D04E5E" w:rsidP="00D04E5E">
      <w:pPr>
        <w:spacing w:line="300" w:lineRule="exact"/>
        <w:ind w:left="567" w:right="567"/>
        <w:jc w:val="both"/>
        <w:rPr>
          <w:rFonts w:hint="cs"/>
          <w:b/>
          <w:bCs/>
          <w:sz w:val="26"/>
          <w:szCs w:val="26"/>
          <w:rtl/>
        </w:rPr>
      </w:pPr>
    </w:p>
    <w:p w:rsidR="004961EC" w:rsidRPr="009A4AE5" w:rsidRDefault="004961EC" w:rsidP="00D04E5E">
      <w:pPr>
        <w:spacing w:line="300" w:lineRule="exact"/>
        <w:ind w:left="567" w:right="567"/>
        <w:jc w:val="both"/>
        <w:rPr>
          <w:rFonts w:hint="cs"/>
          <w:sz w:val="26"/>
          <w:szCs w:val="26"/>
          <w:rtl/>
        </w:rPr>
      </w:pPr>
      <w:r w:rsidRPr="009A4AE5">
        <w:rPr>
          <w:b/>
          <w:bCs/>
          <w:sz w:val="26"/>
          <w:szCs w:val="26"/>
          <w:rtl/>
        </w:rPr>
        <w:t>וכן מצאתי במדרש</w:t>
      </w:r>
      <w:r w:rsidRPr="009A4AE5">
        <w:rPr>
          <w:sz w:val="26"/>
          <w:szCs w:val="26"/>
          <w:rtl/>
        </w:rPr>
        <w:t xml:space="preserve"> כל העצים כשרין, חוץ משל זית ושל גפן; שהשמן והיין קרבים לגבי מזבח, הצילו הפירות את האילנות; וכן מצינו באברהם שהציל את תרח, שנאמר ואתה תבוא אל אבותיך בשלום (בר' טו 15).</w:t>
      </w:r>
    </w:p>
    <w:p w:rsidR="00D04E5E" w:rsidRDefault="00D04E5E" w:rsidP="00D04E5E">
      <w:pPr>
        <w:spacing w:line="300" w:lineRule="exact"/>
        <w:jc w:val="both"/>
        <w:rPr>
          <w:rFonts w:hint="cs"/>
          <w:sz w:val="26"/>
          <w:szCs w:val="26"/>
          <w:rtl/>
        </w:rPr>
      </w:pPr>
    </w:p>
    <w:p w:rsidR="004961EC" w:rsidRPr="009A4AE5" w:rsidRDefault="004961EC" w:rsidP="00D04E5E">
      <w:pPr>
        <w:spacing w:line="300" w:lineRule="exact"/>
        <w:jc w:val="both"/>
        <w:rPr>
          <w:rFonts w:hint="cs"/>
          <w:sz w:val="26"/>
          <w:szCs w:val="26"/>
          <w:rtl/>
        </w:rPr>
      </w:pPr>
      <w:r w:rsidRPr="009A4AE5">
        <w:rPr>
          <w:sz w:val="26"/>
          <w:szCs w:val="26"/>
          <w:rtl/>
        </w:rPr>
        <w:t>פרשני רמב"ן לא ידעו להצביע על מקורו של מדרש זה.</w:t>
      </w:r>
      <w:r w:rsidRPr="009A4AE5">
        <w:rPr>
          <w:sz w:val="26"/>
          <w:szCs w:val="26"/>
          <w:vertAlign w:val="superscript"/>
          <w:rtl/>
        </w:rPr>
        <w:footnoteReference w:id="31"/>
      </w:r>
      <w:r w:rsidRPr="009A4AE5">
        <w:rPr>
          <w:sz w:val="26"/>
          <w:szCs w:val="26"/>
          <w:rtl/>
        </w:rPr>
        <w:t xml:space="preserve"> נראה שרמב"ן גילה את המדרש בספר </w:t>
      </w:r>
      <w:r w:rsidRPr="009A4AE5">
        <w:rPr>
          <w:rFonts w:hint="cs"/>
          <w:sz w:val="26"/>
          <w:szCs w:val="26"/>
          <w:rtl/>
        </w:rPr>
        <w:t>'</w:t>
      </w:r>
      <w:r w:rsidRPr="009A4AE5">
        <w:rPr>
          <w:sz w:val="26"/>
          <w:szCs w:val="26"/>
          <w:rtl/>
        </w:rPr>
        <w:t>לקח טוב</w:t>
      </w:r>
      <w:r w:rsidRPr="009A4AE5">
        <w:rPr>
          <w:rFonts w:hint="cs"/>
          <w:sz w:val="26"/>
          <w:szCs w:val="26"/>
          <w:rtl/>
        </w:rPr>
        <w:t>'</w:t>
      </w:r>
      <w:r w:rsidRPr="009A4AE5">
        <w:rPr>
          <w:sz w:val="26"/>
          <w:szCs w:val="26"/>
          <w:rtl/>
        </w:rPr>
        <w:t xml:space="preserve"> שכתב: </w:t>
      </w:r>
    </w:p>
    <w:p w:rsidR="00D04E5E" w:rsidRDefault="00D04E5E" w:rsidP="00D04E5E">
      <w:pPr>
        <w:spacing w:line="300" w:lineRule="exact"/>
        <w:ind w:left="567" w:right="567"/>
        <w:jc w:val="both"/>
        <w:rPr>
          <w:rFonts w:hint="cs"/>
          <w:sz w:val="26"/>
          <w:szCs w:val="26"/>
          <w:rtl/>
        </w:rPr>
      </w:pPr>
    </w:p>
    <w:p w:rsidR="004961EC" w:rsidRDefault="004961EC" w:rsidP="00D04E5E">
      <w:pPr>
        <w:spacing w:line="300" w:lineRule="exact"/>
        <w:ind w:left="567" w:right="567"/>
        <w:jc w:val="both"/>
        <w:rPr>
          <w:rFonts w:hint="cs"/>
          <w:sz w:val="26"/>
          <w:szCs w:val="26"/>
          <w:rtl/>
        </w:rPr>
      </w:pPr>
      <w:r w:rsidRPr="009A4AE5">
        <w:rPr>
          <w:sz w:val="26"/>
          <w:szCs w:val="26"/>
          <w:rtl/>
        </w:rPr>
        <w:t>תנן התם כל העצים כשירים חוץ משל זית ושל גפן מפני שהשמן והיין קרב לגבי המזבח. הצילו הפירות את האילנות. מיכן שהבן הטוב מציל את אביו מדינה של גיהינם. וכן מצינו באברהם שהציל את תרח שנ' ואתה תבוא אל אבותיך בשל</w:t>
      </w:r>
      <w:r w:rsidRPr="009A4AE5">
        <w:rPr>
          <w:rFonts w:hint="cs"/>
          <w:sz w:val="26"/>
          <w:szCs w:val="26"/>
          <w:rtl/>
        </w:rPr>
        <w:t>ום</w:t>
      </w:r>
      <w:r w:rsidRPr="009A4AE5">
        <w:rPr>
          <w:sz w:val="26"/>
          <w:szCs w:val="26"/>
          <w:rtl/>
        </w:rPr>
        <w:t xml:space="preserve"> (בר' טו 15).</w:t>
      </w:r>
      <w:r w:rsidRPr="009A4AE5">
        <w:rPr>
          <w:rStyle w:val="a5"/>
          <w:rFonts w:cs="David"/>
          <w:sz w:val="26"/>
          <w:szCs w:val="26"/>
          <w:rtl/>
        </w:rPr>
        <w:footnoteReference w:id="32"/>
      </w:r>
    </w:p>
    <w:p w:rsidR="00D04E5E" w:rsidRPr="009A4AE5" w:rsidRDefault="00D04E5E" w:rsidP="00D04E5E">
      <w:pPr>
        <w:spacing w:line="300" w:lineRule="exact"/>
        <w:ind w:left="567" w:right="567"/>
        <w:jc w:val="both"/>
        <w:rPr>
          <w:sz w:val="26"/>
          <w:szCs w:val="26"/>
          <w:rtl/>
        </w:rPr>
      </w:pPr>
    </w:p>
    <w:p w:rsidR="004961EC" w:rsidRPr="009A4AE5" w:rsidRDefault="004961EC" w:rsidP="006B7048">
      <w:pPr>
        <w:spacing w:line="300" w:lineRule="exact"/>
        <w:ind w:firstLine="282"/>
        <w:jc w:val="both"/>
        <w:rPr>
          <w:rFonts w:hint="cs"/>
          <w:sz w:val="26"/>
          <w:szCs w:val="26"/>
          <w:rtl/>
        </w:rPr>
      </w:pPr>
      <w:r w:rsidRPr="009A4AE5">
        <w:rPr>
          <w:sz w:val="26"/>
          <w:szCs w:val="26"/>
          <w:rtl/>
        </w:rPr>
        <w:t>2. בפירושו לדב' טו 1–2 דן רמב"ן באריכות בביטוי 'מקץ שבע שנים'.</w:t>
      </w:r>
      <w:r w:rsidRPr="009A4AE5">
        <w:rPr>
          <w:rStyle w:val="a5"/>
          <w:rFonts w:cs="David"/>
          <w:sz w:val="26"/>
          <w:szCs w:val="26"/>
          <w:rtl/>
        </w:rPr>
        <w:footnoteReference w:id="33"/>
      </w:r>
      <w:r w:rsidRPr="009A4AE5">
        <w:rPr>
          <w:sz w:val="26"/>
          <w:szCs w:val="26"/>
          <w:rtl/>
        </w:rPr>
        <w:t xml:space="preserve"> בקטע התוספת הגיב רמב"ן לפירוש של 'אחד המחברים' (כינוי שאינו מופיע </w:t>
      </w:r>
      <w:r w:rsidRPr="009A4AE5">
        <w:rPr>
          <w:rFonts w:hint="cs"/>
          <w:sz w:val="26"/>
          <w:szCs w:val="26"/>
          <w:rtl/>
        </w:rPr>
        <w:t>אלא</w:t>
      </w:r>
      <w:r w:rsidRPr="009A4AE5">
        <w:rPr>
          <w:sz w:val="26"/>
          <w:szCs w:val="26"/>
          <w:rtl/>
        </w:rPr>
        <w:t xml:space="preserve"> כאן): </w:t>
      </w:r>
    </w:p>
    <w:p w:rsidR="00D04E5E" w:rsidRDefault="00D04E5E" w:rsidP="00D04E5E">
      <w:pPr>
        <w:spacing w:line="300" w:lineRule="exact"/>
        <w:ind w:left="567" w:right="567"/>
        <w:jc w:val="both"/>
        <w:rPr>
          <w:rFonts w:hint="cs"/>
          <w:b/>
          <w:bCs/>
          <w:sz w:val="26"/>
          <w:szCs w:val="26"/>
          <w:rtl/>
        </w:rPr>
      </w:pPr>
    </w:p>
    <w:p w:rsidR="004961EC" w:rsidRPr="009A4AE5" w:rsidRDefault="004961EC" w:rsidP="00D04E5E">
      <w:pPr>
        <w:spacing w:line="300" w:lineRule="exact"/>
        <w:ind w:left="567" w:right="567"/>
        <w:jc w:val="both"/>
        <w:rPr>
          <w:rFonts w:hint="cs"/>
          <w:sz w:val="26"/>
          <w:szCs w:val="26"/>
          <w:rtl/>
        </w:rPr>
      </w:pPr>
      <w:r w:rsidRPr="009A4AE5">
        <w:rPr>
          <w:b/>
          <w:bCs/>
          <w:sz w:val="26"/>
          <w:szCs w:val="26"/>
          <w:rtl/>
        </w:rPr>
        <w:t>וראיתי לאחד מן המחברים שכתב</w:t>
      </w:r>
      <w:r w:rsidRPr="009A4AE5">
        <w:rPr>
          <w:sz w:val="26"/>
          <w:szCs w:val="26"/>
          <w:rtl/>
        </w:rPr>
        <w:t xml:space="preserve"> מלמד שמוסיפים מחול על הקדש, והשמטה היתה נוהגת עד חג הסוכות של שנה שמינית. וזה דבר מוכרח בתלמוד בראיות ברורות שאין אמת. </w:t>
      </w:r>
    </w:p>
    <w:p w:rsidR="004961EC" w:rsidRPr="009A4AE5" w:rsidRDefault="004961EC" w:rsidP="00D04E5E">
      <w:pPr>
        <w:spacing w:line="300" w:lineRule="exact"/>
        <w:jc w:val="both"/>
        <w:rPr>
          <w:sz w:val="26"/>
          <w:szCs w:val="26"/>
          <w:rtl/>
        </w:rPr>
      </w:pPr>
      <w:r w:rsidRPr="009A4AE5">
        <w:rPr>
          <w:sz w:val="26"/>
          <w:szCs w:val="26"/>
          <w:rtl/>
        </w:rPr>
        <w:lastRenderedPageBreak/>
        <w:t>ציטוטו של רמב"ן זהה לדברי 'לקח טוב' לדברים לא 11: 'מלמד שמוסיפין מחול על קדש והשמטה היתה נוהגת עד חג הסכות של שנה שמינית'.</w:t>
      </w:r>
      <w:r w:rsidRPr="009A4AE5">
        <w:rPr>
          <w:rStyle w:val="a5"/>
          <w:rFonts w:cs="David"/>
          <w:sz w:val="26"/>
          <w:szCs w:val="26"/>
          <w:rtl/>
        </w:rPr>
        <w:footnoteReference w:id="34"/>
      </w:r>
    </w:p>
    <w:p w:rsidR="004961EC" w:rsidRPr="009A4AE5" w:rsidRDefault="004961EC" w:rsidP="006B7048">
      <w:pPr>
        <w:spacing w:line="300" w:lineRule="exact"/>
        <w:ind w:firstLine="282"/>
        <w:jc w:val="both"/>
        <w:rPr>
          <w:sz w:val="26"/>
          <w:szCs w:val="26"/>
          <w:rtl/>
        </w:rPr>
      </w:pPr>
      <w:r w:rsidRPr="009A4AE5">
        <w:rPr>
          <w:sz w:val="26"/>
          <w:szCs w:val="26"/>
          <w:rtl/>
        </w:rPr>
        <w:t xml:space="preserve">מעניין שבמקרה הראשון שבו קיבל רמב"ן את דעת </w:t>
      </w:r>
      <w:r w:rsidRPr="009A4AE5">
        <w:rPr>
          <w:rFonts w:hint="cs"/>
          <w:sz w:val="26"/>
          <w:szCs w:val="26"/>
          <w:rtl/>
        </w:rPr>
        <w:t>'</w:t>
      </w:r>
      <w:r w:rsidRPr="009A4AE5">
        <w:rPr>
          <w:sz w:val="26"/>
          <w:szCs w:val="26"/>
          <w:rtl/>
        </w:rPr>
        <w:t>לקח טוב</w:t>
      </w:r>
      <w:r w:rsidRPr="009A4AE5">
        <w:rPr>
          <w:rFonts w:hint="cs"/>
          <w:sz w:val="26"/>
          <w:szCs w:val="26"/>
          <w:rtl/>
        </w:rPr>
        <w:t>'</w:t>
      </w:r>
      <w:r w:rsidRPr="009A4AE5">
        <w:rPr>
          <w:sz w:val="26"/>
          <w:szCs w:val="26"/>
          <w:rtl/>
        </w:rPr>
        <w:t xml:space="preserve"> הוא </w:t>
      </w:r>
      <w:r w:rsidRPr="009A4AE5">
        <w:rPr>
          <w:rFonts w:hint="cs"/>
          <w:sz w:val="26"/>
          <w:szCs w:val="26"/>
          <w:rtl/>
        </w:rPr>
        <w:t>ציין</w:t>
      </w:r>
      <w:r w:rsidRPr="009A4AE5">
        <w:rPr>
          <w:sz w:val="26"/>
          <w:szCs w:val="26"/>
          <w:rtl/>
        </w:rPr>
        <w:t xml:space="preserve"> 'מצאתי במדרש', </w:t>
      </w:r>
      <w:r w:rsidRPr="009A4AE5">
        <w:rPr>
          <w:rFonts w:hint="cs"/>
          <w:sz w:val="26"/>
          <w:szCs w:val="26"/>
          <w:rtl/>
        </w:rPr>
        <w:t>וכש</w:t>
      </w:r>
      <w:r w:rsidRPr="009A4AE5">
        <w:rPr>
          <w:sz w:val="26"/>
          <w:szCs w:val="26"/>
          <w:rtl/>
        </w:rPr>
        <w:t xml:space="preserve">דחה את דברי </w:t>
      </w:r>
      <w:r w:rsidRPr="009A4AE5">
        <w:rPr>
          <w:rFonts w:hint="cs"/>
          <w:sz w:val="26"/>
          <w:szCs w:val="26"/>
          <w:rtl/>
        </w:rPr>
        <w:t>'</w:t>
      </w:r>
      <w:r w:rsidRPr="009A4AE5">
        <w:rPr>
          <w:sz w:val="26"/>
          <w:szCs w:val="26"/>
          <w:rtl/>
        </w:rPr>
        <w:t>לקח טוב</w:t>
      </w:r>
      <w:r w:rsidRPr="009A4AE5">
        <w:rPr>
          <w:rFonts w:hint="cs"/>
          <w:sz w:val="26"/>
          <w:szCs w:val="26"/>
          <w:rtl/>
        </w:rPr>
        <w:t>'</w:t>
      </w:r>
      <w:r w:rsidRPr="009A4AE5">
        <w:rPr>
          <w:sz w:val="26"/>
          <w:szCs w:val="26"/>
          <w:rtl/>
        </w:rPr>
        <w:t xml:space="preserve"> הוא כינה את המקור 'אחד מן המחברים'. איני יודע לבאר את ההבדל, אך ייתכן שניתן ללמוד מכאן משהו על היחס של רמב"ן לחיבור מאוחר זה. </w:t>
      </w:r>
    </w:p>
    <w:p w:rsidR="004961EC" w:rsidRPr="009A4AE5" w:rsidRDefault="004961EC" w:rsidP="006B7048">
      <w:pPr>
        <w:spacing w:line="300" w:lineRule="exact"/>
        <w:ind w:firstLine="282"/>
        <w:jc w:val="both"/>
        <w:rPr>
          <w:sz w:val="26"/>
          <w:szCs w:val="26"/>
          <w:rtl/>
        </w:rPr>
      </w:pPr>
    </w:p>
    <w:p w:rsidR="004961EC" w:rsidRPr="009A4AE5" w:rsidRDefault="004961EC" w:rsidP="00D04E5E">
      <w:pPr>
        <w:spacing w:line="300" w:lineRule="exact"/>
        <w:jc w:val="both"/>
        <w:rPr>
          <w:b/>
          <w:bCs/>
          <w:sz w:val="26"/>
          <w:szCs w:val="26"/>
          <w:rtl/>
        </w:rPr>
      </w:pPr>
      <w:r w:rsidRPr="009A4AE5">
        <w:rPr>
          <w:b/>
          <w:bCs/>
          <w:sz w:val="26"/>
          <w:szCs w:val="26"/>
          <w:rtl/>
        </w:rPr>
        <w:t>תרגום למורה נבוכים</w:t>
      </w:r>
    </w:p>
    <w:p w:rsidR="004961EC" w:rsidRPr="009A4AE5" w:rsidRDefault="004961EC" w:rsidP="00D04E5E">
      <w:pPr>
        <w:spacing w:line="300" w:lineRule="exact"/>
        <w:jc w:val="both"/>
        <w:rPr>
          <w:sz w:val="26"/>
          <w:szCs w:val="26"/>
          <w:rtl/>
        </w:rPr>
      </w:pPr>
      <w:r w:rsidRPr="009A4AE5">
        <w:rPr>
          <w:sz w:val="26"/>
          <w:szCs w:val="26"/>
          <w:rtl/>
        </w:rPr>
        <w:t>ספר מורה הנבוכים לרמב"ם</w:t>
      </w:r>
      <w:r w:rsidRPr="009A4AE5">
        <w:rPr>
          <w:rFonts w:hint="cs"/>
          <w:sz w:val="26"/>
          <w:szCs w:val="26"/>
          <w:rtl/>
        </w:rPr>
        <w:t xml:space="preserve"> (להלן: מו"נ)</w:t>
      </w:r>
      <w:r w:rsidRPr="009A4AE5">
        <w:rPr>
          <w:sz w:val="26"/>
          <w:szCs w:val="26"/>
          <w:rtl/>
        </w:rPr>
        <w:t xml:space="preserve"> נזכר בפירוש רמב"ן לתורה </w:t>
      </w:r>
      <w:r w:rsidRPr="009A4AE5">
        <w:rPr>
          <w:rFonts w:hint="cs"/>
          <w:sz w:val="26"/>
          <w:szCs w:val="26"/>
          <w:rtl/>
        </w:rPr>
        <w:t>יותר</w:t>
      </w:r>
      <w:r w:rsidRPr="009A4AE5">
        <w:rPr>
          <w:sz w:val="26"/>
          <w:szCs w:val="26"/>
          <w:rtl/>
        </w:rPr>
        <w:t xml:space="preserve"> משלושים פעמים.</w:t>
      </w:r>
      <w:r w:rsidRPr="009A4AE5">
        <w:rPr>
          <w:rStyle w:val="a5"/>
          <w:rFonts w:cs="David"/>
          <w:sz w:val="26"/>
          <w:szCs w:val="26"/>
          <w:rtl/>
        </w:rPr>
        <w:footnoteReference w:id="35"/>
      </w:r>
      <w:r w:rsidRPr="009A4AE5">
        <w:rPr>
          <w:sz w:val="26"/>
          <w:szCs w:val="26"/>
          <w:rtl/>
        </w:rPr>
        <w:t xml:space="preserve"> ההנחה המקובלת היא שרמב"ן השתמש בתרגומו של אלחריזי למו"נ.</w:t>
      </w:r>
      <w:r w:rsidRPr="009A4AE5">
        <w:rPr>
          <w:rStyle w:val="a5"/>
          <w:rFonts w:cs="David"/>
          <w:sz w:val="26"/>
          <w:szCs w:val="26"/>
          <w:rtl/>
        </w:rPr>
        <w:footnoteReference w:id="36"/>
      </w:r>
      <w:r w:rsidRPr="009A4AE5">
        <w:rPr>
          <w:sz w:val="26"/>
          <w:szCs w:val="26"/>
          <w:rtl/>
        </w:rPr>
        <w:t xml:space="preserve"> </w:t>
      </w:r>
    </w:p>
    <w:p w:rsidR="004961EC" w:rsidRDefault="004961EC" w:rsidP="006B7048">
      <w:pPr>
        <w:spacing w:line="300" w:lineRule="exact"/>
        <w:ind w:firstLine="282"/>
        <w:jc w:val="both"/>
        <w:rPr>
          <w:rFonts w:hint="cs"/>
          <w:sz w:val="26"/>
          <w:szCs w:val="26"/>
          <w:rtl/>
        </w:rPr>
      </w:pPr>
      <w:r w:rsidRPr="009A4AE5">
        <w:rPr>
          <w:sz w:val="26"/>
          <w:szCs w:val="26"/>
          <w:rtl/>
        </w:rPr>
        <w:t>מו"נ נזכר בשתי תוספות (מתועדות) שהוסיף רמב"ן בהיותו בארץ ישראל. בתוספת בדברים יב 22 הזכיר רמב"ן את דברי רמב"ם במו"נ אך לא ציטט מדבריו. בתוספת בויקרא א 14 ציטט רמב"ן את דברי רמב"ם. להלן הציטוט בהשוואה לתרגומי ר' שמואל אבן תיבון ואלחריזי:</w:t>
      </w:r>
    </w:p>
    <w:p w:rsidR="00D04E5E" w:rsidRPr="009A4AE5" w:rsidRDefault="00D04E5E" w:rsidP="006B7048">
      <w:pPr>
        <w:spacing w:line="300" w:lineRule="exact"/>
        <w:ind w:firstLine="282"/>
        <w:jc w:val="both"/>
        <w:rPr>
          <w:sz w:val="26"/>
          <w:szCs w:val="26"/>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3"/>
        <w:gridCol w:w="2303"/>
        <w:gridCol w:w="2302"/>
      </w:tblGrid>
      <w:tr w:rsidR="004961EC" w:rsidRPr="009A4AE5" w:rsidTr="006B7048">
        <w:trPr>
          <w:trHeight w:val="591"/>
          <w:jc w:val="center"/>
        </w:trPr>
        <w:tc>
          <w:tcPr>
            <w:tcW w:w="2303" w:type="dxa"/>
            <w:tcBorders>
              <w:top w:val="single" w:sz="4" w:space="0" w:color="000000"/>
              <w:left w:val="single" w:sz="4" w:space="0" w:color="000000"/>
              <w:bottom w:val="single" w:sz="4" w:space="0" w:color="000000"/>
              <w:right w:val="single" w:sz="4" w:space="0" w:color="000000"/>
            </w:tcBorders>
            <w:vAlign w:val="center"/>
          </w:tcPr>
          <w:p w:rsidR="004961EC" w:rsidRPr="009A4AE5" w:rsidRDefault="004961EC" w:rsidP="00D04E5E">
            <w:pPr>
              <w:spacing w:line="300" w:lineRule="exact"/>
              <w:jc w:val="both"/>
              <w:rPr>
                <w:b/>
                <w:bCs/>
                <w:sz w:val="26"/>
                <w:szCs w:val="26"/>
              </w:rPr>
            </w:pPr>
            <w:bookmarkStart w:id="3" w:name="_GoBack" w:colFirst="0" w:colLast="3"/>
            <w:r w:rsidRPr="009A4AE5">
              <w:rPr>
                <w:b/>
                <w:bCs/>
                <w:sz w:val="26"/>
                <w:szCs w:val="26"/>
                <w:rtl/>
              </w:rPr>
              <w:t>פירוש רמב"ן לתורה ויק' א</w:t>
            </w:r>
            <w:r w:rsidR="00050AC8">
              <w:rPr>
                <w:rFonts w:hint="cs"/>
                <w:b/>
                <w:bCs/>
                <w:sz w:val="26"/>
                <w:szCs w:val="26"/>
                <w:rtl/>
              </w:rPr>
              <w:t xml:space="preserve"> </w:t>
            </w:r>
            <w:r w:rsidRPr="009A4AE5">
              <w:rPr>
                <w:b/>
                <w:bCs/>
                <w:sz w:val="26"/>
                <w:szCs w:val="26"/>
                <w:rtl/>
              </w:rPr>
              <w:t>14</w:t>
            </w:r>
          </w:p>
        </w:tc>
        <w:tc>
          <w:tcPr>
            <w:tcW w:w="2303" w:type="dxa"/>
            <w:tcBorders>
              <w:top w:val="single" w:sz="4" w:space="0" w:color="000000"/>
              <w:left w:val="single" w:sz="4" w:space="0" w:color="000000"/>
              <w:bottom w:val="single" w:sz="4" w:space="0" w:color="000000"/>
              <w:right w:val="single" w:sz="4" w:space="0" w:color="000000"/>
            </w:tcBorders>
            <w:vAlign w:val="center"/>
          </w:tcPr>
          <w:p w:rsidR="004961EC" w:rsidRPr="009A4AE5" w:rsidRDefault="004961EC" w:rsidP="00D04E5E">
            <w:pPr>
              <w:spacing w:line="300" w:lineRule="exact"/>
              <w:jc w:val="both"/>
              <w:rPr>
                <w:b/>
                <w:bCs/>
                <w:sz w:val="26"/>
                <w:szCs w:val="26"/>
              </w:rPr>
            </w:pPr>
            <w:r w:rsidRPr="009A4AE5">
              <w:rPr>
                <w:b/>
                <w:bCs/>
                <w:sz w:val="26"/>
                <w:szCs w:val="26"/>
                <w:rtl/>
              </w:rPr>
              <w:t>מו"נ ח"ג פמ"ו בתרגום אבן תיבון</w:t>
            </w:r>
          </w:p>
        </w:tc>
        <w:tc>
          <w:tcPr>
            <w:tcW w:w="2302" w:type="dxa"/>
            <w:tcBorders>
              <w:top w:val="single" w:sz="4" w:space="0" w:color="000000"/>
              <w:left w:val="single" w:sz="4" w:space="0" w:color="000000"/>
              <w:bottom w:val="single" w:sz="4" w:space="0" w:color="000000"/>
              <w:right w:val="single" w:sz="4" w:space="0" w:color="000000"/>
            </w:tcBorders>
            <w:vAlign w:val="center"/>
          </w:tcPr>
          <w:p w:rsidR="004961EC" w:rsidRPr="009A4AE5" w:rsidRDefault="004961EC" w:rsidP="00D04E5E">
            <w:pPr>
              <w:spacing w:line="300" w:lineRule="exact"/>
              <w:jc w:val="both"/>
              <w:rPr>
                <w:b/>
                <w:bCs/>
                <w:sz w:val="26"/>
                <w:szCs w:val="26"/>
              </w:rPr>
            </w:pPr>
            <w:r w:rsidRPr="009A4AE5">
              <w:rPr>
                <w:b/>
                <w:bCs/>
                <w:sz w:val="26"/>
                <w:szCs w:val="26"/>
                <w:rtl/>
              </w:rPr>
              <w:t>מו"נ ח"ג פמ"ו בתרגום אלחריזי</w:t>
            </w:r>
          </w:p>
        </w:tc>
      </w:tr>
      <w:tr w:rsidR="004961EC" w:rsidRPr="009A4AE5" w:rsidTr="006B7048">
        <w:trPr>
          <w:trHeight w:val="2138"/>
          <w:jc w:val="center"/>
        </w:trPr>
        <w:tc>
          <w:tcPr>
            <w:tcW w:w="2303" w:type="dxa"/>
            <w:tcBorders>
              <w:top w:val="single" w:sz="4" w:space="0" w:color="000000"/>
              <w:left w:val="single" w:sz="4" w:space="0" w:color="000000"/>
              <w:bottom w:val="single" w:sz="4" w:space="0" w:color="000000"/>
              <w:right w:val="single" w:sz="4" w:space="0" w:color="000000"/>
            </w:tcBorders>
          </w:tcPr>
          <w:p w:rsidR="004961EC" w:rsidRPr="009A4AE5" w:rsidRDefault="004961EC" w:rsidP="00D04E5E">
            <w:pPr>
              <w:spacing w:line="300" w:lineRule="exact"/>
              <w:rPr>
                <w:sz w:val="26"/>
                <w:szCs w:val="26"/>
                <w:rtl/>
              </w:rPr>
            </w:pPr>
            <w:r w:rsidRPr="009A4AE5">
              <w:rPr>
                <w:sz w:val="26"/>
                <w:szCs w:val="26"/>
                <w:rtl/>
              </w:rPr>
              <w:t xml:space="preserve">והרב אמר ב'מורה הנבוכים' כי הטעם בהקרבת </w:t>
            </w:r>
            <w:r w:rsidRPr="009A4AE5">
              <w:rPr>
                <w:b/>
                <w:bCs/>
                <w:sz w:val="26"/>
                <w:szCs w:val="26"/>
                <w:rtl/>
              </w:rPr>
              <w:t>גדול</w:t>
            </w:r>
            <w:r w:rsidRPr="009A4AE5">
              <w:rPr>
                <w:sz w:val="26"/>
                <w:szCs w:val="26"/>
                <w:rtl/>
              </w:rPr>
              <w:t xml:space="preserve"> התורים </w:t>
            </w:r>
            <w:r w:rsidRPr="009A4AE5">
              <w:rPr>
                <w:b/>
                <w:bCs/>
                <w:sz w:val="26"/>
                <w:szCs w:val="26"/>
                <w:rtl/>
              </w:rPr>
              <w:t>ואפרוחי היונים</w:t>
            </w:r>
            <w:r w:rsidRPr="009A4AE5">
              <w:rPr>
                <w:sz w:val="26"/>
                <w:szCs w:val="26"/>
                <w:rtl/>
              </w:rPr>
              <w:t xml:space="preserve">, </w:t>
            </w:r>
          </w:p>
          <w:p w:rsidR="004961EC" w:rsidRPr="009A4AE5" w:rsidRDefault="004961EC" w:rsidP="00D04E5E">
            <w:pPr>
              <w:spacing w:line="300" w:lineRule="exact"/>
              <w:rPr>
                <w:sz w:val="26"/>
                <w:szCs w:val="26"/>
                <w:rtl/>
              </w:rPr>
            </w:pPr>
            <w:r w:rsidRPr="009A4AE5">
              <w:rPr>
                <w:sz w:val="26"/>
                <w:szCs w:val="26"/>
                <w:rtl/>
              </w:rPr>
              <w:t xml:space="preserve">כי הוא הטוב שבהם, </w:t>
            </w:r>
          </w:p>
          <w:p w:rsidR="004961EC" w:rsidRPr="009A4AE5" w:rsidRDefault="004961EC" w:rsidP="00D04E5E">
            <w:pPr>
              <w:spacing w:line="300" w:lineRule="exact"/>
              <w:rPr>
                <w:sz w:val="26"/>
                <w:szCs w:val="26"/>
              </w:rPr>
            </w:pPr>
            <w:r w:rsidRPr="009A4AE5">
              <w:rPr>
                <w:b/>
                <w:bCs/>
                <w:sz w:val="26"/>
                <w:szCs w:val="26"/>
                <w:rtl/>
              </w:rPr>
              <w:t>מפני שהגדול ביונים אין ערבות בו</w:t>
            </w:r>
            <w:r w:rsidRPr="009A4AE5">
              <w:rPr>
                <w:sz w:val="26"/>
                <w:szCs w:val="26"/>
                <w:rtl/>
              </w:rPr>
              <w:t>.</w:t>
            </w:r>
          </w:p>
        </w:tc>
        <w:tc>
          <w:tcPr>
            <w:tcW w:w="2303" w:type="dxa"/>
            <w:tcBorders>
              <w:top w:val="single" w:sz="4" w:space="0" w:color="000000"/>
              <w:left w:val="single" w:sz="4" w:space="0" w:color="000000"/>
              <w:bottom w:val="single" w:sz="4" w:space="0" w:color="000000"/>
              <w:right w:val="single" w:sz="4" w:space="0" w:color="000000"/>
            </w:tcBorders>
          </w:tcPr>
          <w:p w:rsidR="004961EC" w:rsidRPr="009A4AE5" w:rsidRDefault="004961EC" w:rsidP="006B7048">
            <w:pPr>
              <w:spacing w:line="300" w:lineRule="exact"/>
              <w:ind w:firstLine="282"/>
              <w:rPr>
                <w:sz w:val="26"/>
                <w:szCs w:val="26"/>
                <w:rtl/>
              </w:rPr>
            </w:pPr>
          </w:p>
          <w:p w:rsidR="004961EC" w:rsidRPr="009A4AE5" w:rsidRDefault="004961EC" w:rsidP="00D04E5E">
            <w:pPr>
              <w:spacing w:line="300" w:lineRule="exact"/>
              <w:rPr>
                <w:sz w:val="26"/>
                <w:szCs w:val="26"/>
                <w:rtl/>
              </w:rPr>
            </w:pPr>
            <w:r w:rsidRPr="009A4AE5">
              <w:rPr>
                <w:sz w:val="26"/>
                <w:szCs w:val="26"/>
                <w:rtl/>
              </w:rPr>
              <w:t xml:space="preserve">והוא הטעם בהקרבת </w:t>
            </w:r>
            <w:r w:rsidRPr="009A4AE5">
              <w:rPr>
                <w:b/>
                <w:bCs/>
                <w:sz w:val="26"/>
                <w:szCs w:val="26"/>
                <w:rtl/>
              </w:rPr>
              <w:t>הגדול</w:t>
            </w:r>
            <w:r w:rsidRPr="009A4AE5">
              <w:rPr>
                <w:sz w:val="26"/>
                <w:szCs w:val="26"/>
                <w:rtl/>
              </w:rPr>
              <w:t xml:space="preserve"> מן התורים </w:t>
            </w:r>
            <w:r w:rsidRPr="009A4AE5">
              <w:rPr>
                <w:b/>
                <w:bCs/>
                <w:sz w:val="26"/>
                <w:szCs w:val="26"/>
                <w:rtl/>
              </w:rPr>
              <w:t>ואפרוחי יונים</w:t>
            </w:r>
            <w:r w:rsidRPr="009A4AE5">
              <w:rPr>
                <w:sz w:val="26"/>
                <w:szCs w:val="26"/>
                <w:rtl/>
              </w:rPr>
              <w:t xml:space="preserve">, </w:t>
            </w:r>
          </w:p>
          <w:p w:rsidR="004961EC" w:rsidRPr="009A4AE5" w:rsidRDefault="004961EC" w:rsidP="00D04E5E">
            <w:pPr>
              <w:spacing w:line="300" w:lineRule="exact"/>
              <w:rPr>
                <w:sz w:val="26"/>
                <w:szCs w:val="26"/>
                <w:rtl/>
              </w:rPr>
            </w:pPr>
            <w:r w:rsidRPr="009A4AE5">
              <w:rPr>
                <w:sz w:val="26"/>
                <w:szCs w:val="26"/>
                <w:rtl/>
              </w:rPr>
              <w:t xml:space="preserve">כי זהו הטוב שבהם, </w:t>
            </w:r>
          </w:p>
          <w:p w:rsidR="004961EC" w:rsidRPr="009A4AE5" w:rsidRDefault="004961EC" w:rsidP="00D04E5E">
            <w:pPr>
              <w:spacing w:line="300" w:lineRule="exact"/>
              <w:rPr>
                <w:sz w:val="26"/>
                <w:szCs w:val="26"/>
              </w:rPr>
            </w:pPr>
            <w:r w:rsidRPr="009A4AE5">
              <w:rPr>
                <w:b/>
                <w:bCs/>
                <w:sz w:val="26"/>
                <w:szCs w:val="26"/>
                <w:rtl/>
              </w:rPr>
              <w:t>מפני שהגדול שביונים אין בו ערבות</w:t>
            </w:r>
            <w:r w:rsidRPr="009A4AE5">
              <w:rPr>
                <w:sz w:val="26"/>
                <w:szCs w:val="26"/>
                <w:rtl/>
              </w:rPr>
              <w:t>.</w:t>
            </w:r>
          </w:p>
        </w:tc>
        <w:tc>
          <w:tcPr>
            <w:tcW w:w="2302" w:type="dxa"/>
            <w:tcBorders>
              <w:top w:val="single" w:sz="4" w:space="0" w:color="000000"/>
              <w:left w:val="single" w:sz="4" w:space="0" w:color="000000"/>
              <w:bottom w:val="single" w:sz="4" w:space="0" w:color="000000"/>
              <w:right w:val="single" w:sz="4" w:space="0" w:color="000000"/>
            </w:tcBorders>
          </w:tcPr>
          <w:p w:rsidR="004961EC" w:rsidRPr="009A4AE5" w:rsidRDefault="004961EC" w:rsidP="006B7048">
            <w:pPr>
              <w:spacing w:line="300" w:lineRule="exact"/>
              <w:ind w:firstLine="282"/>
              <w:rPr>
                <w:sz w:val="26"/>
                <w:szCs w:val="26"/>
                <w:rtl/>
              </w:rPr>
            </w:pPr>
          </w:p>
          <w:p w:rsidR="004E0DC3" w:rsidRDefault="004E0DC3" w:rsidP="00D04E5E">
            <w:pPr>
              <w:spacing w:line="300" w:lineRule="exact"/>
              <w:rPr>
                <w:rFonts w:hint="cs"/>
                <w:sz w:val="26"/>
                <w:szCs w:val="26"/>
                <w:rtl/>
              </w:rPr>
            </w:pPr>
            <w:r>
              <w:rPr>
                <w:sz w:val="26"/>
                <w:szCs w:val="26"/>
                <w:rtl/>
              </w:rPr>
              <w:t>וזה הוא הטעם בהקרבת התורים</w:t>
            </w:r>
          </w:p>
          <w:p w:rsidR="004961EC" w:rsidRPr="009A4AE5" w:rsidRDefault="004961EC" w:rsidP="00D04E5E">
            <w:pPr>
              <w:spacing w:line="300" w:lineRule="exact"/>
              <w:rPr>
                <w:sz w:val="26"/>
                <w:szCs w:val="26"/>
                <w:rtl/>
              </w:rPr>
            </w:pPr>
            <w:r w:rsidRPr="009A4AE5">
              <w:rPr>
                <w:sz w:val="26"/>
                <w:szCs w:val="26"/>
                <w:rtl/>
              </w:rPr>
              <w:t xml:space="preserve">או מבני היונה, </w:t>
            </w:r>
          </w:p>
          <w:p w:rsidR="004961EC" w:rsidRPr="009A4AE5" w:rsidRDefault="004961EC" w:rsidP="00D04E5E">
            <w:pPr>
              <w:spacing w:line="300" w:lineRule="exact"/>
              <w:rPr>
                <w:sz w:val="26"/>
                <w:szCs w:val="26"/>
                <w:rtl/>
              </w:rPr>
            </w:pPr>
            <w:r w:rsidRPr="009A4AE5">
              <w:rPr>
                <w:sz w:val="26"/>
                <w:szCs w:val="26"/>
                <w:rtl/>
              </w:rPr>
              <w:t xml:space="preserve">כי הוא הטוב שבהם, </w:t>
            </w:r>
          </w:p>
          <w:p w:rsidR="004961EC" w:rsidRPr="009A4AE5" w:rsidRDefault="004961EC" w:rsidP="00D04E5E">
            <w:pPr>
              <w:spacing w:line="300" w:lineRule="exact"/>
              <w:rPr>
                <w:sz w:val="26"/>
                <w:szCs w:val="26"/>
              </w:rPr>
            </w:pPr>
            <w:r w:rsidRPr="009A4AE5">
              <w:rPr>
                <w:sz w:val="26"/>
                <w:szCs w:val="26"/>
                <w:rtl/>
              </w:rPr>
              <w:t>וכי היונים הגדולים אינם ערבים.</w:t>
            </w:r>
          </w:p>
        </w:tc>
      </w:tr>
    </w:tbl>
    <w:bookmarkEnd w:id="3"/>
    <w:p w:rsidR="004961EC" w:rsidRPr="009A4AE5" w:rsidRDefault="004961EC" w:rsidP="006B7048">
      <w:pPr>
        <w:spacing w:line="300" w:lineRule="exact"/>
        <w:ind w:firstLine="282"/>
        <w:jc w:val="both"/>
        <w:rPr>
          <w:rFonts w:hint="cs"/>
          <w:sz w:val="26"/>
          <w:szCs w:val="26"/>
          <w:rtl/>
        </w:rPr>
      </w:pPr>
      <w:r w:rsidRPr="009A4AE5">
        <w:rPr>
          <w:sz w:val="26"/>
          <w:szCs w:val="26"/>
          <w:rtl/>
        </w:rPr>
        <w:t xml:space="preserve"> </w:t>
      </w:r>
    </w:p>
    <w:p w:rsidR="004961EC" w:rsidRPr="009A4AE5" w:rsidRDefault="004961EC" w:rsidP="00976419">
      <w:pPr>
        <w:spacing w:line="300" w:lineRule="exact"/>
        <w:jc w:val="both"/>
        <w:rPr>
          <w:sz w:val="26"/>
          <w:szCs w:val="26"/>
          <w:rtl/>
        </w:rPr>
      </w:pPr>
      <w:r w:rsidRPr="009A4AE5">
        <w:rPr>
          <w:sz w:val="26"/>
          <w:szCs w:val="26"/>
          <w:rtl/>
        </w:rPr>
        <w:t xml:space="preserve">זהו המקרה היחיד שבו דברי רמב"ן קרובים לתרגומו של אבן תיבון יותר מלתרגומו של אלחריזי, </w:t>
      </w:r>
      <w:r w:rsidRPr="009A4AE5">
        <w:rPr>
          <w:rFonts w:hint="cs"/>
          <w:sz w:val="26"/>
          <w:szCs w:val="26"/>
          <w:rtl/>
        </w:rPr>
        <w:t>שלא</w:t>
      </w:r>
      <w:r w:rsidRPr="009A4AE5">
        <w:rPr>
          <w:sz w:val="26"/>
          <w:szCs w:val="26"/>
          <w:rtl/>
        </w:rPr>
        <w:t xml:space="preserve"> </w:t>
      </w:r>
      <w:r w:rsidRPr="009A4AE5">
        <w:rPr>
          <w:rFonts w:hint="cs"/>
          <w:sz w:val="26"/>
          <w:szCs w:val="26"/>
          <w:rtl/>
        </w:rPr>
        <w:t>כ</w:t>
      </w:r>
      <w:r w:rsidRPr="009A4AE5">
        <w:rPr>
          <w:sz w:val="26"/>
          <w:szCs w:val="26"/>
          <w:rtl/>
        </w:rPr>
        <w:t>ציטוטי מו"נ במהד"ק שנכתבה בקטלוניה</w:t>
      </w:r>
      <w:r w:rsidRPr="009A4AE5">
        <w:rPr>
          <w:rFonts w:hint="cs"/>
          <w:sz w:val="26"/>
          <w:szCs w:val="26"/>
          <w:rtl/>
        </w:rPr>
        <w:t>,</w:t>
      </w:r>
      <w:r w:rsidRPr="009A4AE5">
        <w:rPr>
          <w:sz w:val="26"/>
          <w:szCs w:val="26"/>
          <w:rtl/>
        </w:rPr>
        <w:t xml:space="preserve"> שבהם הציטוט בכללותו ת</w:t>
      </w:r>
      <w:r w:rsidRPr="009A4AE5">
        <w:rPr>
          <w:rFonts w:hint="cs"/>
          <w:sz w:val="26"/>
          <w:szCs w:val="26"/>
          <w:rtl/>
        </w:rPr>
        <w:t>ו</w:t>
      </w:r>
      <w:r w:rsidRPr="009A4AE5">
        <w:rPr>
          <w:sz w:val="26"/>
          <w:szCs w:val="26"/>
          <w:rtl/>
        </w:rPr>
        <w:t xml:space="preserve">אם </w:t>
      </w:r>
      <w:r w:rsidRPr="009A4AE5">
        <w:rPr>
          <w:rFonts w:hint="cs"/>
          <w:sz w:val="26"/>
          <w:szCs w:val="26"/>
          <w:rtl/>
        </w:rPr>
        <w:t xml:space="preserve">את </w:t>
      </w:r>
      <w:r w:rsidRPr="009A4AE5">
        <w:rPr>
          <w:sz w:val="26"/>
          <w:szCs w:val="26"/>
          <w:rtl/>
        </w:rPr>
        <w:t xml:space="preserve">תרגום אלחריזי. </w:t>
      </w:r>
      <w:r w:rsidRPr="009A4AE5">
        <w:rPr>
          <w:rFonts w:hint="cs"/>
          <w:sz w:val="26"/>
          <w:szCs w:val="26"/>
          <w:rtl/>
        </w:rPr>
        <w:t xml:space="preserve">אמנם </w:t>
      </w:r>
      <w:r w:rsidRPr="009A4AE5">
        <w:rPr>
          <w:sz w:val="26"/>
          <w:szCs w:val="26"/>
          <w:rtl/>
        </w:rPr>
        <w:t xml:space="preserve">כהנא </w:t>
      </w:r>
      <w:r w:rsidRPr="009A4AE5">
        <w:rPr>
          <w:rFonts w:hint="cs"/>
          <w:sz w:val="26"/>
          <w:szCs w:val="26"/>
          <w:rtl/>
        </w:rPr>
        <w:t>הראה עוד</w:t>
      </w:r>
      <w:r w:rsidRPr="009A4AE5">
        <w:rPr>
          <w:sz w:val="26"/>
          <w:szCs w:val="26"/>
          <w:rtl/>
        </w:rPr>
        <w:t xml:space="preserve"> ארבעה מק</w:t>
      </w:r>
      <w:r w:rsidRPr="009A4AE5">
        <w:rPr>
          <w:rFonts w:hint="cs"/>
          <w:sz w:val="26"/>
          <w:szCs w:val="26"/>
          <w:rtl/>
        </w:rPr>
        <w:t>ומות</w:t>
      </w:r>
      <w:r w:rsidRPr="009A4AE5">
        <w:rPr>
          <w:sz w:val="26"/>
          <w:szCs w:val="26"/>
          <w:rtl/>
        </w:rPr>
        <w:t xml:space="preserve"> שבהם </w:t>
      </w:r>
      <w:r w:rsidRPr="009A4AE5">
        <w:rPr>
          <w:rFonts w:hint="cs"/>
          <w:sz w:val="26"/>
          <w:szCs w:val="26"/>
          <w:rtl/>
        </w:rPr>
        <w:t>ניכרת</w:t>
      </w:r>
      <w:r w:rsidRPr="009A4AE5">
        <w:rPr>
          <w:sz w:val="26"/>
          <w:szCs w:val="26"/>
          <w:rtl/>
        </w:rPr>
        <w:t xml:space="preserve"> קרבה לתרגומו של אבן תיבון, ולכן הניח שלנגד עיני רמב"ן עמד גם תרגו</w:t>
      </w:r>
      <w:r w:rsidRPr="009A4AE5">
        <w:rPr>
          <w:rFonts w:hint="cs"/>
          <w:sz w:val="26"/>
          <w:szCs w:val="26"/>
          <w:rtl/>
        </w:rPr>
        <w:t>ם זה</w:t>
      </w:r>
      <w:r w:rsidRPr="009A4AE5">
        <w:rPr>
          <w:sz w:val="26"/>
          <w:szCs w:val="26"/>
          <w:rtl/>
        </w:rPr>
        <w:t>.</w:t>
      </w:r>
      <w:r w:rsidRPr="009A4AE5">
        <w:rPr>
          <w:rStyle w:val="a5"/>
          <w:rFonts w:cs="David"/>
          <w:sz w:val="26"/>
          <w:szCs w:val="26"/>
          <w:rtl/>
        </w:rPr>
        <w:t xml:space="preserve"> </w:t>
      </w:r>
      <w:r w:rsidRPr="009A4AE5">
        <w:rPr>
          <w:rStyle w:val="a5"/>
          <w:rFonts w:cs="David"/>
          <w:sz w:val="26"/>
          <w:szCs w:val="26"/>
          <w:rtl/>
        </w:rPr>
        <w:footnoteReference w:id="37"/>
      </w:r>
      <w:r w:rsidRPr="009A4AE5">
        <w:rPr>
          <w:sz w:val="26"/>
          <w:szCs w:val="26"/>
          <w:rtl/>
        </w:rPr>
        <w:t xml:space="preserve"> ברם בכל ארבע</w:t>
      </w:r>
      <w:r w:rsidRPr="009A4AE5">
        <w:rPr>
          <w:rFonts w:hint="cs"/>
          <w:sz w:val="26"/>
          <w:szCs w:val="26"/>
          <w:rtl/>
        </w:rPr>
        <w:t xml:space="preserve"> ההיקרויות</w:t>
      </w:r>
      <w:r w:rsidRPr="009A4AE5">
        <w:rPr>
          <w:sz w:val="26"/>
          <w:szCs w:val="26"/>
          <w:rtl/>
        </w:rPr>
        <w:t xml:space="preserve"> האלו הציטוט זהה בכללותו לתרגום אלחריזי </w:t>
      </w:r>
      <w:r w:rsidRPr="009A4AE5">
        <w:rPr>
          <w:rFonts w:hint="cs"/>
          <w:sz w:val="26"/>
          <w:szCs w:val="26"/>
          <w:rtl/>
        </w:rPr>
        <w:t>לבד מ</w:t>
      </w:r>
      <w:r w:rsidRPr="009A4AE5">
        <w:rPr>
          <w:sz w:val="26"/>
          <w:szCs w:val="26"/>
          <w:rtl/>
        </w:rPr>
        <w:t xml:space="preserve">מילה </w:t>
      </w:r>
      <w:r w:rsidRPr="009A4AE5">
        <w:rPr>
          <w:rFonts w:hint="cs"/>
          <w:sz w:val="26"/>
          <w:szCs w:val="26"/>
          <w:rtl/>
        </w:rPr>
        <w:t>אחת</w:t>
      </w:r>
      <w:r w:rsidRPr="009A4AE5">
        <w:rPr>
          <w:sz w:val="26"/>
          <w:szCs w:val="26"/>
          <w:rtl/>
        </w:rPr>
        <w:t xml:space="preserve"> הדומה </w:t>
      </w:r>
      <w:r w:rsidRPr="009A4AE5">
        <w:rPr>
          <w:sz w:val="26"/>
          <w:szCs w:val="26"/>
          <w:rtl/>
        </w:rPr>
        <w:lastRenderedPageBreak/>
        <w:t>ל</w:t>
      </w:r>
      <w:r w:rsidRPr="009A4AE5">
        <w:rPr>
          <w:rFonts w:hint="cs"/>
          <w:sz w:val="26"/>
          <w:szCs w:val="26"/>
          <w:rtl/>
        </w:rPr>
        <w:t>מצוי ב</w:t>
      </w:r>
      <w:r w:rsidRPr="009A4AE5">
        <w:rPr>
          <w:sz w:val="26"/>
          <w:szCs w:val="26"/>
          <w:rtl/>
        </w:rPr>
        <w:t>תרגום אבן תיבון, וייתכן שהדמיון של מילה אחת לתרגום אבן תיבון הוא מקרי או תוצאה של השוואה למקור הערבי.</w:t>
      </w:r>
      <w:r w:rsidRPr="009A4AE5">
        <w:rPr>
          <w:rStyle w:val="a5"/>
          <w:rFonts w:cs="David"/>
          <w:sz w:val="26"/>
          <w:szCs w:val="26"/>
          <w:rtl/>
        </w:rPr>
        <w:footnoteReference w:id="38"/>
      </w:r>
      <w:r w:rsidRPr="009A4AE5">
        <w:rPr>
          <w:sz w:val="26"/>
          <w:szCs w:val="26"/>
          <w:rtl/>
        </w:rPr>
        <w:t xml:space="preserve"> אלחריזי (נפטר </w:t>
      </w:r>
      <w:r w:rsidRPr="009A4AE5">
        <w:rPr>
          <w:rFonts w:hint="cs"/>
          <w:sz w:val="26"/>
          <w:szCs w:val="26"/>
          <w:rtl/>
        </w:rPr>
        <w:t>ב-</w:t>
      </w:r>
      <w:r w:rsidRPr="009A4AE5">
        <w:rPr>
          <w:sz w:val="26"/>
          <w:szCs w:val="26"/>
          <w:rtl/>
        </w:rPr>
        <w:t xml:space="preserve">1225) ואבן תיבון (נפטר בערך </w:t>
      </w:r>
      <w:r w:rsidRPr="009A4AE5">
        <w:rPr>
          <w:rFonts w:hint="cs"/>
          <w:sz w:val="26"/>
          <w:szCs w:val="26"/>
          <w:rtl/>
        </w:rPr>
        <w:t>ב-</w:t>
      </w:r>
      <w:r w:rsidRPr="009A4AE5">
        <w:rPr>
          <w:sz w:val="26"/>
          <w:szCs w:val="26"/>
          <w:rtl/>
        </w:rPr>
        <w:t>1230) חיו בתקופה מקבילה. אבן תיבון התגורר בערים אַרל, בֶּזיֵה (בֶּדֶרש בפי היהודים) ומַרסֵיי (מרסיליה) בפרובנס, ואלחריזי חי בטולדו שבספרד הנוצרית.</w:t>
      </w:r>
      <w:r w:rsidRPr="009A4AE5">
        <w:rPr>
          <w:rStyle w:val="a5"/>
          <w:rFonts w:cs="David"/>
          <w:sz w:val="26"/>
          <w:szCs w:val="26"/>
          <w:rtl/>
        </w:rPr>
        <w:footnoteReference w:id="39"/>
      </w:r>
      <w:r w:rsidRPr="009A4AE5">
        <w:rPr>
          <w:sz w:val="26"/>
          <w:szCs w:val="26"/>
          <w:rtl/>
        </w:rPr>
        <w:t xml:space="preserve"> איני יודע להסביר כיצד לא הכיר רמב"ן את תרגום אבן תיבון, אך על פי הממצאים נראה שבזמן שכתב את פירושו לתורה בקטלוניה היה בידיו רק תרגומו של אלחריזי שנכתב בספרד, ובהגיעו לארץ הזדמן לידיו תרגומו של אבן תיבון</w:t>
      </w:r>
      <w:r w:rsidRPr="009A4AE5">
        <w:rPr>
          <w:rFonts w:hint="cs"/>
          <w:sz w:val="26"/>
          <w:szCs w:val="26"/>
          <w:rtl/>
        </w:rPr>
        <w:t>,</w:t>
      </w:r>
      <w:r w:rsidRPr="009A4AE5">
        <w:rPr>
          <w:sz w:val="26"/>
          <w:szCs w:val="26"/>
          <w:rtl/>
        </w:rPr>
        <w:t xml:space="preserve"> ובו השתמש בכ</w:t>
      </w:r>
      <w:r w:rsidR="00976419">
        <w:rPr>
          <w:rFonts w:hint="cs"/>
          <w:sz w:val="26"/>
          <w:szCs w:val="26"/>
          <w:rtl/>
        </w:rPr>
        <w:t>ו</w:t>
      </w:r>
      <w:r w:rsidRPr="009A4AE5">
        <w:rPr>
          <w:sz w:val="26"/>
          <w:szCs w:val="26"/>
          <w:rtl/>
        </w:rPr>
        <w:t xml:space="preserve">תבו את התוספת לפירושו. </w:t>
      </w:r>
    </w:p>
    <w:p w:rsidR="004961EC" w:rsidRPr="009A4AE5" w:rsidRDefault="004961EC" w:rsidP="006B7048">
      <w:pPr>
        <w:spacing w:line="300" w:lineRule="exact"/>
        <w:ind w:firstLine="282"/>
        <w:jc w:val="both"/>
        <w:rPr>
          <w:sz w:val="26"/>
          <w:szCs w:val="26"/>
          <w:rtl/>
        </w:rPr>
      </w:pPr>
    </w:p>
    <w:p w:rsidR="004961EC" w:rsidRPr="009A4AE5" w:rsidRDefault="004961EC" w:rsidP="00D04E5E">
      <w:pPr>
        <w:spacing w:line="300" w:lineRule="exact"/>
        <w:jc w:val="both"/>
        <w:rPr>
          <w:b/>
          <w:bCs/>
          <w:sz w:val="26"/>
          <w:szCs w:val="26"/>
          <w:rtl/>
        </w:rPr>
      </w:pPr>
      <w:r w:rsidRPr="009A4AE5">
        <w:rPr>
          <w:b/>
          <w:bCs/>
          <w:sz w:val="26"/>
          <w:szCs w:val="26"/>
          <w:rtl/>
        </w:rPr>
        <w:t>חזקוני</w:t>
      </w:r>
    </w:p>
    <w:p w:rsidR="004961EC" w:rsidRPr="009A4AE5" w:rsidRDefault="004961EC" w:rsidP="00D04E5E">
      <w:pPr>
        <w:spacing w:line="300" w:lineRule="exact"/>
        <w:jc w:val="both"/>
        <w:rPr>
          <w:sz w:val="26"/>
          <w:szCs w:val="26"/>
          <w:rtl/>
        </w:rPr>
      </w:pPr>
      <w:r w:rsidRPr="009A4AE5">
        <w:rPr>
          <w:sz w:val="26"/>
          <w:szCs w:val="26"/>
          <w:rtl/>
        </w:rPr>
        <w:t>חזקוני (ר' חזקיה בר מנוח, סוף המאה ה</w:t>
      </w:r>
      <w:r w:rsidRPr="009A4AE5">
        <w:rPr>
          <w:rFonts w:hint="cs"/>
          <w:sz w:val="26"/>
          <w:szCs w:val="26"/>
          <w:rtl/>
        </w:rPr>
        <w:t>-13</w:t>
      </w:r>
      <w:r w:rsidRPr="009A4AE5">
        <w:rPr>
          <w:sz w:val="26"/>
          <w:szCs w:val="26"/>
          <w:rtl/>
        </w:rPr>
        <w:t>) חי ככל הנראה בצפון צרפת בתקופה המקבילה לחיי רמב"ן.</w:t>
      </w:r>
      <w:r w:rsidRPr="009A4AE5">
        <w:rPr>
          <w:rStyle w:val="a5"/>
          <w:rFonts w:cs="David"/>
          <w:sz w:val="26"/>
          <w:szCs w:val="26"/>
          <w:rtl/>
        </w:rPr>
        <w:footnoteReference w:id="40"/>
      </w:r>
      <w:r w:rsidRPr="009A4AE5">
        <w:rPr>
          <w:sz w:val="26"/>
          <w:szCs w:val="26"/>
          <w:rtl/>
        </w:rPr>
        <w:t xml:space="preserve"> שני הפרשנים פרסמו פירוש מקיף על התורה</w:t>
      </w:r>
      <w:r w:rsidRPr="009A4AE5">
        <w:rPr>
          <w:rFonts w:hint="cs"/>
          <w:sz w:val="26"/>
          <w:szCs w:val="26"/>
          <w:rtl/>
        </w:rPr>
        <w:t>,</w:t>
      </w:r>
      <w:r w:rsidRPr="009A4AE5">
        <w:rPr>
          <w:sz w:val="26"/>
          <w:szCs w:val="26"/>
          <w:rtl/>
        </w:rPr>
        <w:t xml:space="preserve"> והשאלה היא אם </w:t>
      </w:r>
      <w:r w:rsidRPr="009A4AE5">
        <w:rPr>
          <w:rFonts w:hint="cs"/>
          <w:sz w:val="26"/>
          <w:szCs w:val="26"/>
          <w:rtl/>
        </w:rPr>
        <w:t xml:space="preserve">הכירו </w:t>
      </w:r>
      <w:r w:rsidRPr="009A4AE5">
        <w:rPr>
          <w:sz w:val="26"/>
          <w:szCs w:val="26"/>
          <w:rtl/>
        </w:rPr>
        <w:t xml:space="preserve">איש </w:t>
      </w:r>
      <w:r w:rsidRPr="009A4AE5">
        <w:rPr>
          <w:rFonts w:hint="cs"/>
          <w:sz w:val="26"/>
          <w:szCs w:val="26"/>
          <w:rtl/>
        </w:rPr>
        <w:t xml:space="preserve">את </w:t>
      </w:r>
      <w:r w:rsidRPr="009A4AE5">
        <w:rPr>
          <w:sz w:val="26"/>
          <w:szCs w:val="26"/>
          <w:rtl/>
        </w:rPr>
        <w:t>פירושו של רעהו.</w:t>
      </w:r>
      <w:r w:rsidRPr="009A4AE5">
        <w:rPr>
          <w:rStyle w:val="a5"/>
          <w:rFonts w:cs="David"/>
          <w:sz w:val="26"/>
          <w:szCs w:val="26"/>
          <w:rtl/>
        </w:rPr>
        <w:footnoteReference w:id="41"/>
      </w:r>
    </w:p>
    <w:p w:rsidR="004961EC" w:rsidRPr="009A4AE5" w:rsidRDefault="004961EC" w:rsidP="004E0DC3">
      <w:pPr>
        <w:spacing w:line="300" w:lineRule="exact"/>
        <w:ind w:firstLine="282"/>
        <w:jc w:val="both"/>
        <w:rPr>
          <w:sz w:val="26"/>
          <w:szCs w:val="26"/>
          <w:rtl/>
        </w:rPr>
      </w:pPr>
      <w:r w:rsidRPr="009A4AE5">
        <w:rPr>
          <w:sz w:val="26"/>
          <w:szCs w:val="26"/>
          <w:rtl/>
        </w:rPr>
        <w:t xml:space="preserve">במהלך המחקר נמצאו </w:t>
      </w:r>
      <w:r w:rsidRPr="009A4AE5">
        <w:rPr>
          <w:rFonts w:hint="cs"/>
          <w:sz w:val="26"/>
          <w:szCs w:val="26"/>
          <w:rtl/>
        </w:rPr>
        <w:t>כ-20</w:t>
      </w:r>
      <w:r w:rsidRPr="009A4AE5">
        <w:rPr>
          <w:sz w:val="26"/>
          <w:szCs w:val="26"/>
          <w:rtl/>
        </w:rPr>
        <w:t xml:space="preserve"> מקרים שבהם נראה קשר הדוק בין תוספות רמב"ן </w:t>
      </w:r>
      <w:r w:rsidRPr="009A4AE5">
        <w:rPr>
          <w:rFonts w:hint="cs"/>
          <w:sz w:val="26"/>
          <w:szCs w:val="26"/>
          <w:rtl/>
        </w:rPr>
        <w:t>ו</w:t>
      </w:r>
      <w:r w:rsidRPr="009A4AE5">
        <w:rPr>
          <w:sz w:val="26"/>
          <w:szCs w:val="26"/>
          <w:rtl/>
        </w:rPr>
        <w:t>בין פירושי חזקוני.</w:t>
      </w:r>
      <w:r w:rsidRPr="009A4AE5">
        <w:rPr>
          <w:rStyle w:val="a5"/>
          <w:rFonts w:cs="David"/>
          <w:sz w:val="26"/>
          <w:szCs w:val="26"/>
          <w:rtl/>
        </w:rPr>
        <w:footnoteReference w:id="42"/>
      </w:r>
      <w:r w:rsidRPr="009A4AE5">
        <w:rPr>
          <w:sz w:val="26"/>
          <w:szCs w:val="26"/>
          <w:rtl/>
        </w:rPr>
        <w:t xml:space="preserve"> אמנם נתון זה אינו מוכיח בוודאות שרמב"ן הוא שראה את חזקוני ולא להפך</w:t>
      </w:r>
      <w:r w:rsidRPr="009A4AE5">
        <w:rPr>
          <w:rFonts w:hint="cs"/>
          <w:sz w:val="26"/>
          <w:szCs w:val="26"/>
          <w:rtl/>
        </w:rPr>
        <w:t>,</w:t>
      </w:r>
      <w:r w:rsidRPr="009A4AE5">
        <w:rPr>
          <w:sz w:val="26"/>
          <w:szCs w:val="26"/>
          <w:rtl/>
        </w:rPr>
        <w:t xml:space="preserve"> </w:t>
      </w:r>
      <w:r w:rsidRPr="009A4AE5">
        <w:rPr>
          <w:rFonts w:hint="cs"/>
          <w:sz w:val="26"/>
          <w:szCs w:val="26"/>
          <w:rtl/>
        </w:rPr>
        <w:t>אולם</w:t>
      </w:r>
      <w:r w:rsidRPr="009A4AE5">
        <w:rPr>
          <w:sz w:val="26"/>
          <w:szCs w:val="26"/>
          <w:rtl/>
        </w:rPr>
        <w:t xml:space="preserve"> בשני מקרים מעיד רמב"ן שהוא מסתמך על פירוש של מישהו אחר</w:t>
      </w:r>
      <w:r w:rsidRPr="009A4AE5">
        <w:rPr>
          <w:rFonts w:hint="cs"/>
          <w:sz w:val="26"/>
          <w:szCs w:val="26"/>
          <w:rtl/>
        </w:rPr>
        <w:t>,</w:t>
      </w:r>
      <w:r w:rsidRPr="009A4AE5">
        <w:rPr>
          <w:sz w:val="26"/>
          <w:szCs w:val="26"/>
          <w:rtl/>
        </w:rPr>
        <w:t xml:space="preserve"> </w:t>
      </w:r>
      <w:r w:rsidRPr="009A4AE5">
        <w:rPr>
          <w:sz w:val="26"/>
          <w:szCs w:val="26"/>
          <w:rtl/>
        </w:rPr>
        <w:lastRenderedPageBreak/>
        <w:t>והפירוש מופיע אצל חזקוני. למקרים אלו חשיבות מרובה מכיוון שהם עשויים להכריע שרמב"ן הוא שהושפע מפירושי חזקוני:</w:t>
      </w:r>
    </w:p>
    <w:p w:rsidR="004961EC" w:rsidRPr="009A4AE5" w:rsidRDefault="004961EC" w:rsidP="006B7048">
      <w:pPr>
        <w:spacing w:line="300" w:lineRule="exact"/>
        <w:ind w:firstLine="282"/>
        <w:jc w:val="both"/>
        <w:rPr>
          <w:sz w:val="26"/>
          <w:szCs w:val="26"/>
          <w:rtl/>
        </w:rPr>
      </w:pPr>
      <w:r w:rsidRPr="009A4AE5">
        <w:rPr>
          <w:sz w:val="26"/>
          <w:szCs w:val="26"/>
          <w:rtl/>
        </w:rPr>
        <w:t>1. בפירושו לברית הקשת (בר' ט 12–13) עסק רמב"ן בשתי שאלות: האם תופעת הקשת נוצרה רק בעקבות המבול או הייתה קיימת מבריאת העולם</w:t>
      </w:r>
      <w:r w:rsidRPr="009A4AE5">
        <w:rPr>
          <w:rFonts w:hint="cs"/>
          <w:sz w:val="26"/>
          <w:szCs w:val="26"/>
          <w:rtl/>
        </w:rPr>
        <w:t>?</w:t>
      </w:r>
      <w:r w:rsidRPr="009A4AE5">
        <w:rPr>
          <w:sz w:val="26"/>
          <w:szCs w:val="26"/>
          <w:rtl/>
        </w:rPr>
        <w:t xml:space="preserve"> מה משמעות הקשת ומה הקשר בינה ובין ההבטחה שלא יבוא </w:t>
      </w:r>
      <w:r w:rsidRPr="009A4AE5">
        <w:rPr>
          <w:rFonts w:hint="cs"/>
          <w:sz w:val="26"/>
          <w:szCs w:val="26"/>
          <w:rtl/>
        </w:rPr>
        <w:t>עוד</w:t>
      </w:r>
      <w:r w:rsidRPr="009A4AE5">
        <w:rPr>
          <w:sz w:val="26"/>
          <w:szCs w:val="26"/>
          <w:rtl/>
        </w:rPr>
        <w:t xml:space="preserve"> מבול לעולם</w:t>
      </w:r>
      <w:r w:rsidRPr="009A4AE5">
        <w:rPr>
          <w:rFonts w:hint="cs"/>
          <w:sz w:val="26"/>
          <w:szCs w:val="26"/>
          <w:rtl/>
        </w:rPr>
        <w:t>?</w:t>
      </w:r>
      <w:r w:rsidRPr="009A4AE5">
        <w:rPr>
          <w:sz w:val="26"/>
          <w:szCs w:val="26"/>
          <w:rtl/>
        </w:rPr>
        <w:t xml:space="preserve"> לדעת רמב"ן</w:t>
      </w:r>
      <w:r w:rsidRPr="009A4AE5">
        <w:rPr>
          <w:rFonts w:hint="cs"/>
          <w:sz w:val="26"/>
          <w:szCs w:val="26"/>
          <w:rtl/>
        </w:rPr>
        <w:t>,</w:t>
      </w:r>
      <w:r w:rsidRPr="009A4AE5">
        <w:rPr>
          <w:sz w:val="26"/>
          <w:szCs w:val="26"/>
          <w:rtl/>
        </w:rPr>
        <w:t xml:space="preserve"> צודקים היוונים שקבעו שהקשת הייתה קיימת מאז ומעולם, ולדעתו אין צורך למצוא קשר מהותי בין האות </w:t>
      </w:r>
      <w:r w:rsidRPr="009A4AE5">
        <w:rPr>
          <w:rFonts w:hint="cs"/>
          <w:sz w:val="26"/>
          <w:szCs w:val="26"/>
          <w:rtl/>
        </w:rPr>
        <w:t>ו</w:t>
      </w:r>
      <w:r w:rsidRPr="009A4AE5">
        <w:rPr>
          <w:sz w:val="26"/>
          <w:szCs w:val="26"/>
          <w:rtl/>
        </w:rPr>
        <w:t>בין הברית</w:t>
      </w:r>
      <w:r w:rsidRPr="009A4AE5">
        <w:rPr>
          <w:rFonts w:hint="cs"/>
          <w:sz w:val="26"/>
          <w:szCs w:val="26"/>
          <w:rtl/>
        </w:rPr>
        <w:t>.</w:t>
      </w:r>
      <w:r w:rsidRPr="009A4AE5">
        <w:rPr>
          <w:sz w:val="26"/>
          <w:szCs w:val="26"/>
          <w:rtl/>
        </w:rPr>
        <w:t xml:space="preserve"> עצם הקביעה וההסכמה שפרט מסוים יזכיר את הברית הופכת אותו לאות.</w:t>
      </w:r>
      <w:r w:rsidRPr="009A4AE5">
        <w:rPr>
          <w:rFonts w:hint="cs"/>
          <w:sz w:val="26"/>
          <w:szCs w:val="26"/>
          <w:rtl/>
        </w:rPr>
        <w:t xml:space="preserve"> </w:t>
      </w:r>
      <w:r w:rsidRPr="009A4AE5">
        <w:rPr>
          <w:sz w:val="26"/>
          <w:szCs w:val="26"/>
          <w:rtl/>
        </w:rPr>
        <w:t>בתוספת (לא מתועדת) הקדים רמב"ן לדיון את הדברים האל</w:t>
      </w:r>
      <w:r w:rsidRPr="009A4AE5">
        <w:rPr>
          <w:rFonts w:hint="cs"/>
          <w:sz w:val="26"/>
          <w:szCs w:val="26"/>
          <w:rtl/>
        </w:rPr>
        <w:t>ה</w:t>
      </w:r>
      <w:r w:rsidRPr="009A4AE5">
        <w:rPr>
          <w:sz w:val="26"/>
          <w:szCs w:val="26"/>
          <w:rtl/>
        </w:rPr>
        <w:t>:</w:t>
      </w:r>
    </w:p>
    <w:p w:rsidR="00D04E5E" w:rsidRDefault="00D04E5E" w:rsidP="00D04E5E">
      <w:pPr>
        <w:spacing w:line="300" w:lineRule="exact"/>
        <w:ind w:left="567" w:right="567"/>
        <w:jc w:val="both"/>
        <w:rPr>
          <w:rFonts w:hint="cs"/>
          <w:sz w:val="26"/>
          <w:szCs w:val="26"/>
          <w:rtl/>
        </w:rPr>
      </w:pPr>
    </w:p>
    <w:p w:rsidR="004961EC" w:rsidRPr="009A4AE5" w:rsidRDefault="004961EC" w:rsidP="00D04E5E">
      <w:pPr>
        <w:spacing w:line="300" w:lineRule="exact"/>
        <w:ind w:left="567" w:right="567"/>
        <w:jc w:val="both"/>
        <w:rPr>
          <w:sz w:val="26"/>
          <w:szCs w:val="26"/>
          <w:rtl/>
        </w:rPr>
      </w:pPr>
      <w:r w:rsidRPr="009A4AE5">
        <w:rPr>
          <w:sz w:val="26"/>
          <w:szCs w:val="26"/>
          <w:rtl/>
        </w:rPr>
        <w:t xml:space="preserve">זאת אות הברית אשר אני נותן </w:t>
      </w:r>
      <w:r w:rsidRPr="009A4AE5">
        <w:rPr>
          <w:rFonts w:hint="cs"/>
          <w:sz w:val="26"/>
          <w:szCs w:val="26"/>
          <w:rtl/>
        </w:rPr>
        <w:t>–</w:t>
      </w:r>
      <w:r w:rsidRPr="009A4AE5">
        <w:rPr>
          <w:sz w:val="26"/>
          <w:szCs w:val="26"/>
          <w:rtl/>
        </w:rPr>
        <w:t xml:space="preserve"> המשמע מן האות הזה, שלא היה קשת בענן ממעשה בראשית, ועתה ברא ה' חדשה, לעשות קשת בשמים ביום ענן. </w:t>
      </w:r>
    </w:p>
    <w:p w:rsidR="004961EC" w:rsidRDefault="004961EC" w:rsidP="00D04E5E">
      <w:pPr>
        <w:spacing w:line="300" w:lineRule="exact"/>
        <w:ind w:left="567" w:right="567"/>
        <w:jc w:val="both"/>
        <w:rPr>
          <w:rFonts w:hint="cs"/>
          <w:sz w:val="26"/>
          <w:szCs w:val="26"/>
          <w:rtl/>
        </w:rPr>
      </w:pPr>
      <w:r w:rsidRPr="009A4AE5">
        <w:rPr>
          <w:b/>
          <w:bCs/>
          <w:sz w:val="26"/>
          <w:szCs w:val="26"/>
          <w:rtl/>
        </w:rPr>
        <w:t>ואמרו בטעם האות הזה</w:t>
      </w:r>
      <w:r w:rsidRPr="009A4AE5">
        <w:rPr>
          <w:sz w:val="26"/>
          <w:szCs w:val="26"/>
          <w:rtl/>
        </w:rPr>
        <w:t xml:space="preserve">, כי הקשת לא עשאו שיהיו רגליו למעלה, שיראה כאלו מן השמים מורים בו וישלח חציו ויפיצם לארץ, אבל עשאו בהפך מזה, להראות שלא יורו בו מן השמים. וכן דרך הנלחמים להפוך אותו בידם ככה כאשר יקראו לשלום למי שכנגדם. ועוד, שאין לקשת יתר לכונן חצים עליו. </w:t>
      </w:r>
    </w:p>
    <w:p w:rsidR="00D04E5E" w:rsidRPr="009A4AE5" w:rsidRDefault="00D04E5E" w:rsidP="00D04E5E">
      <w:pPr>
        <w:spacing w:line="300" w:lineRule="exact"/>
        <w:ind w:left="567" w:right="567"/>
        <w:jc w:val="both"/>
        <w:rPr>
          <w:sz w:val="26"/>
          <w:szCs w:val="26"/>
          <w:rtl/>
        </w:rPr>
      </w:pPr>
    </w:p>
    <w:p w:rsidR="004961EC" w:rsidRDefault="004961EC" w:rsidP="00D04E5E">
      <w:pPr>
        <w:spacing w:line="300" w:lineRule="exact"/>
        <w:jc w:val="both"/>
        <w:rPr>
          <w:rFonts w:hint="cs"/>
          <w:sz w:val="26"/>
          <w:szCs w:val="26"/>
          <w:rtl/>
        </w:rPr>
      </w:pPr>
      <w:r w:rsidRPr="009A4AE5">
        <w:rPr>
          <w:sz w:val="26"/>
          <w:szCs w:val="26"/>
          <w:rtl/>
        </w:rPr>
        <w:t>בקטע זה, המובא באופן אנונימי ('אמרו'), הציע רמב"ן קשר מהותי בין האות ובין הברית: הקשת ההפוכה וחסרת היֶתֶר היא סימן מוסכם להשבתת המלחמה ולשלום. הפרשן היחיד הידוע לנו ש</w:t>
      </w:r>
      <w:r w:rsidRPr="009A4AE5">
        <w:rPr>
          <w:rFonts w:hint="cs"/>
          <w:sz w:val="26"/>
          <w:szCs w:val="26"/>
          <w:rtl/>
        </w:rPr>
        <w:t>דן</w:t>
      </w:r>
      <w:r w:rsidRPr="009A4AE5">
        <w:rPr>
          <w:sz w:val="26"/>
          <w:szCs w:val="26"/>
          <w:rtl/>
        </w:rPr>
        <w:t xml:space="preserve"> </w:t>
      </w:r>
      <w:r w:rsidRPr="009A4AE5">
        <w:rPr>
          <w:rFonts w:hint="cs"/>
          <w:sz w:val="26"/>
          <w:szCs w:val="26"/>
          <w:rtl/>
        </w:rPr>
        <w:t>ב</w:t>
      </w:r>
      <w:r w:rsidRPr="009A4AE5">
        <w:rPr>
          <w:sz w:val="26"/>
          <w:szCs w:val="26"/>
          <w:rtl/>
        </w:rPr>
        <w:t>שאלת הקשר בין הקשת ובין הברית הוא חזקוני</w:t>
      </w:r>
      <w:r w:rsidRPr="009A4AE5">
        <w:rPr>
          <w:rFonts w:hint="cs"/>
          <w:sz w:val="26"/>
          <w:szCs w:val="26"/>
          <w:rtl/>
        </w:rPr>
        <w:t>,</w:t>
      </w:r>
      <w:r w:rsidRPr="009A4AE5">
        <w:rPr>
          <w:sz w:val="26"/>
          <w:szCs w:val="26"/>
          <w:rtl/>
        </w:rPr>
        <w:t xml:space="preserve"> שהציע שלוש דרכי קישור, </w:t>
      </w:r>
      <w:r w:rsidRPr="009A4AE5">
        <w:rPr>
          <w:rFonts w:hint="cs"/>
          <w:sz w:val="26"/>
          <w:szCs w:val="26"/>
          <w:rtl/>
        </w:rPr>
        <w:t>ו</w:t>
      </w:r>
      <w:r w:rsidRPr="009A4AE5">
        <w:rPr>
          <w:sz w:val="26"/>
          <w:szCs w:val="26"/>
          <w:rtl/>
        </w:rPr>
        <w:t>בשלישית הוא כתב:</w:t>
      </w:r>
    </w:p>
    <w:p w:rsidR="00D04E5E" w:rsidRPr="009A4AE5" w:rsidRDefault="00D04E5E" w:rsidP="00D04E5E">
      <w:pPr>
        <w:spacing w:line="300" w:lineRule="exact"/>
        <w:jc w:val="both"/>
        <w:rPr>
          <w:sz w:val="26"/>
          <w:szCs w:val="26"/>
          <w:rtl/>
        </w:rPr>
      </w:pPr>
    </w:p>
    <w:p w:rsidR="004961EC" w:rsidRPr="009A4AE5" w:rsidRDefault="004961EC" w:rsidP="00D04E5E">
      <w:pPr>
        <w:spacing w:line="300" w:lineRule="exact"/>
        <w:ind w:left="567" w:right="567"/>
        <w:jc w:val="both"/>
        <w:rPr>
          <w:sz w:val="26"/>
          <w:szCs w:val="26"/>
          <w:rtl/>
        </w:rPr>
      </w:pPr>
      <w:r w:rsidRPr="009A4AE5">
        <w:rPr>
          <w:sz w:val="26"/>
          <w:szCs w:val="26"/>
          <w:rtl/>
        </w:rPr>
        <w:t xml:space="preserve">ד"א כשהקשת נראה, הפגימה בצד מטה זה דרך שלום. שדורכי קשת כשמבקשין לירות הם מכוונים היתר נגד פניהם והקשת כנגד האויבים, והקשת הזאת היתר כנגדנו. </w:t>
      </w:r>
    </w:p>
    <w:p w:rsidR="00D04E5E" w:rsidRDefault="00D04E5E" w:rsidP="006B7048">
      <w:pPr>
        <w:spacing w:line="300" w:lineRule="exact"/>
        <w:ind w:firstLine="282"/>
        <w:jc w:val="both"/>
        <w:rPr>
          <w:rFonts w:hint="cs"/>
          <w:sz w:val="26"/>
          <w:szCs w:val="26"/>
          <w:rtl/>
        </w:rPr>
      </w:pPr>
    </w:p>
    <w:p w:rsidR="004961EC" w:rsidRPr="009A4AE5" w:rsidRDefault="004961EC" w:rsidP="00D04E5E">
      <w:pPr>
        <w:spacing w:line="300" w:lineRule="exact"/>
        <w:jc w:val="both"/>
        <w:rPr>
          <w:sz w:val="26"/>
          <w:szCs w:val="26"/>
          <w:rtl/>
        </w:rPr>
      </w:pPr>
      <w:r w:rsidRPr="009A4AE5">
        <w:rPr>
          <w:sz w:val="26"/>
          <w:szCs w:val="26"/>
          <w:rtl/>
        </w:rPr>
        <w:t xml:space="preserve">הדמיון בין פירוש חזקוני </w:t>
      </w:r>
      <w:r w:rsidRPr="009A4AE5">
        <w:rPr>
          <w:rFonts w:hint="cs"/>
          <w:sz w:val="26"/>
          <w:szCs w:val="26"/>
          <w:rtl/>
        </w:rPr>
        <w:t xml:space="preserve">לפירוש </w:t>
      </w:r>
      <w:r w:rsidRPr="009A4AE5">
        <w:rPr>
          <w:sz w:val="26"/>
          <w:szCs w:val="26"/>
          <w:rtl/>
        </w:rPr>
        <w:t>רמב"ן בולט לעין, ונראה שחזקוני הוא הפרשן האנונימי המצוטט ברמב"ן.</w:t>
      </w:r>
      <w:r w:rsidRPr="009A4AE5">
        <w:rPr>
          <w:rStyle w:val="a5"/>
          <w:rFonts w:cs="David"/>
          <w:sz w:val="26"/>
          <w:szCs w:val="26"/>
          <w:rtl/>
        </w:rPr>
        <w:footnoteReference w:id="43"/>
      </w:r>
      <w:r w:rsidRPr="009A4AE5">
        <w:rPr>
          <w:sz w:val="26"/>
          <w:szCs w:val="26"/>
          <w:rtl/>
        </w:rPr>
        <w:t xml:space="preserve"> </w:t>
      </w:r>
    </w:p>
    <w:p w:rsidR="004961EC" w:rsidRPr="009A4AE5" w:rsidRDefault="004961EC" w:rsidP="006B7048">
      <w:pPr>
        <w:spacing w:line="300" w:lineRule="exact"/>
        <w:ind w:firstLine="282"/>
        <w:jc w:val="both"/>
        <w:rPr>
          <w:sz w:val="26"/>
          <w:szCs w:val="26"/>
          <w:rtl/>
        </w:rPr>
      </w:pPr>
      <w:r w:rsidRPr="009A4AE5">
        <w:rPr>
          <w:sz w:val="26"/>
          <w:szCs w:val="26"/>
          <w:rtl/>
        </w:rPr>
        <w:t>2. על רקע פרשת המקלל, שנאמר עליו 'בן א</w:t>
      </w:r>
      <w:r w:rsidRPr="009A4AE5">
        <w:rPr>
          <w:rFonts w:hint="cs"/>
          <w:sz w:val="26"/>
          <w:szCs w:val="26"/>
          <w:rtl/>
        </w:rPr>
        <w:t>ִ</w:t>
      </w:r>
      <w:r w:rsidRPr="009A4AE5">
        <w:rPr>
          <w:sz w:val="26"/>
          <w:szCs w:val="26"/>
          <w:rtl/>
        </w:rPr>
        <w:t xml:space="preserve">שה ישראלית והוא בן איש מצרי' (ויק' כד 10), רמב"ן דן במעמדו ההלכתי של ילד הנולד מזיווג של גוי וישראלית. במהד"ק דייק רמב"ן שהנולד מזיווג בין גוי </w:t>
      </w:r>
      <w:r w:rsidRPr="009A4AE5">
        <w:rPr>
          <w:rFonts w:hint="cs"/>
          <w:sz w:val="26"/>
          <w:szCs w:val="26"/>
          <w:rtl/>
        </w:rPr>
        <w:t>ל</w:t>
      </w:r>
      <w:r w:rsidRPr="009A4AE5">
        <w:rPr>
          <w:sz w:val="26"/>
          <w:szCs w:val="26"/>
          <w:rtl/>
        </w:rPr>
        <w:t>ישראלית אמנם אינו צריך להתגייר, א</w:t>
      </w:r>
      <w:r w:rsidRPr="009A4AE5">
        <w:rPr>
          <w:rFonts w:hint="cs"/>
          <w:sz w:val="26"/>
          <w:szCs w:val="26"/>
          <w:rtl/>
        </w:rPr>
        <w:t>ולם</w:t>
      </w:r>
      <w:r w:rsidRPr="009A4AE5">
        <w:rPr>
          <w:sz w:val="26"/>
          <w:szCs w:val="26"/>
          <w:rtl/>
        </w:rPr>
        <w:t xml:space="preserve"> הוא לא ישראלי מלא לעניין פגם כהונה, ייחוס המשפחה לדגלים וירושת הארץ. לכאורה נסתרים דבריו אלה ממדרש 'תורת כוהנים' לפסוקנו (אמור, פרשה יד, א): 'מלמד שנתגייר'. רמב"ן הסביר שאין כוונת מדרש ההלכה לומר שהיה צורך הלכתי בגֵרות, אלא שאותו אדם הזדהה עם עַם ישראל והלך אחרי אמו ולא אחרי אביו.</w:t>
      </w:r>
      <w:r w:rsidRPr="009A4AE5">
        <w:rPr>
          <w:rFonts w:hint="cs"/>
          <w:sz w:val="26"/>
          <w:szCs w:val="26"/>
          <w:rtl/>
        </w:rPr>
        <w:t xml:space="preserve"> </w:t>
      </w:r>
      <w:r w:rsidRPr="009A4AE5">
        <w:rPr>
          <w:sz w:val="26"/>
          <w:szCs w:val="26"/>
          <w:rtl/>
        </w:rPr>
        <w:t>בקטע התוספת התייחס רמב"ן לדברי 'הצרפתים':</w:t>
      </w:r>
    </w:p>
    <w:p w:rsidR="00D04E5E" w:rsidRDefault="00D04E5E" w:rsidP="00D04E5E">
      <w:pPr>
        <w:spacing w:line="300" w:lineRule="exact"/>
        <w:ind w:left="567" w:right="567"/>
        <w:jc w:val="both"/>
        <w:rPr>
          <w:rFonts w:hint="cs"/>
          <w:b/>
          <w:bCs/>
          <w:sz w:val="26"/>
          <w:szCs w:val="26"/>
          <w:rtl/>
        </w:rPr>
      </w:pPr>
    </w:p>
    <w:p w:rsidR="004961EC" w:rsidRPr="009A4AE5" w:rsidRDefault="004961EC" w:rsidP="00D04E5E">
      <w:pPr>
        <w:spacing w:line="300" w:lineRule="exact"/>
        <w:ind w:left="567" w:right="567"/>
        <w:jc w:val="both"/>
        <w:rPr>
          <w:sz w:val="26"/>
          <w:szCs w:val="26"/>
          <w:rtl/>
        </w:rPr>
      </w:pPr>
      <w:r w:rsidRPr="009A4AE5">
        <w:rPr>
          <w:b/>
          <w:bCs/>
          <w:sz w:val="26"/>
          <w:szCs w:val="26"/>
          <w:rtl/>
        </w:rPr>
        <w:t>והצרפתים אומרים</w:t>
      </w:r>
      <w:r w:rsidRPr="009A4AE5">
        <w:rPr>
          <w:sz w:val="26"/>
          <w:szCs w:val="26"/>
          <w:rtl/>
        </w:rPr>
        <w:t xml:space="preserve">, כי טעם הגירות </w:t>
      </w:r>
      <w:r w:rsidRPr="009A4AE5">
        <w:rPr>
          <w:rFonts w:hint="cs"/>
          <w:sz w:val="26"/>
          <w:szCs w:val="26"/>
          <w:rtl/>
        </w:rPr>
        <w:t>–</w:t>
      </w:r>
      <w:r w:rsidRPr="009A4AE5">
        <w:rPr>
          <w:sz w:val="26"/>
          <w:szCs w:val="26"/>
          <w:rtl/>
        </w:rPr>
        <w:t xml:space="preserve"> מפני שהיה קודם מתן תורה, והיה משפטו לילך אחר הזכר, עם מה שאמרו באומות הלך אחר הזכר; וכאשר נולד זה, לא מלו אותו, כי מצרי היה בדינו, אבל כשגדל</w:t>
      </w:r>
      <w:r w:rsidRPr="009A4AE5">
        <w:rPr>
          <w:rFonts w:hint="cs"/>
          <w:sz w:val="26"/>
          <w:szCs w:val="26"/>
          <w:rtl/>
        </w:rPr>
        <w:t xml:space="preserve"> – </w:t>
      </w:r>
      <w:r w:rsidRPr="009A4AE5">
        <w:rPr>
          <w:sz w:val="26"/>
          <w:szCs w:val="26"/>
          <w:rtl/>
        </w:rPr>
        <w:t>נתגייר לדעתו ונמול. ואין דעתי כך</w:t>
      </w:r>
      <w:r w:rsidRPr="009A4AE5">
        <w:rPr>
          <w:rFonts w:hint="cs"/>
          <w:sz w:val="26"/>
          <w:szCs w:val="26"/>
          <w:rtl/>
        </w:rPr>
        <w:t>.</w:t>
      </w:r>
    </w:p>
    <w:p w:rsidR="00D04E5E" w:rsidRDefault="00D04E5E" w:rsidP="00D04E5E">
      <w:pPr>
        <w:spacing w:line="300" w:lineRule="exact"/>
        <w:jc w:val="both"/>
        <w:rPr>
          <w:rFonts w:hint="cs"/>
          <w:sz w:val="26"/>
          <w:szCs w:val="26"/>
          <w:rtl/>
        </w:rPr>
      </w:pPr>
    </w:p>
    <w:p w:rsidR="004961EC" w:rsidRDefault="004961EC" w:rsidP="00D04E5E">
      <w:pPr>
        <w:spacing w:line="300" w:lineRule="exact"/>
        <w:jc w:val="both"/>
        <w:rPr>
          <w:rFonts w:hint="cs"/>
          <w:sz w:val="26"/>
          <w:szCs w:val="26"/>
          <w:rtl/>
        </w:rPr>
      </w:pPr>
      <w:r w:rsidRPr="009A4AE5">
        <w:rPr>
          <w:sz w:val="26"/>
          <w:szCs w:val="26"/>
          <w:rtl/>
        </w:rPr>
        <w:t xml:space="preserve">הצרפתים למדו את דברי 'תורת כוהנים' כפשוטם וביארו שאותו האיש היה זקוק לגיור מפני שעד מעמד סיני הלך היילוד אחרי האב, ורק לאחר מעמד סיני הולך היילוד אחרי האם. רמב"ן חלק על הנחה זו וסבר שגם לפני מעמד סיני היילוד הולך אחרי האם. </w:t>
      </w:r>
      <w:r w:rsidRPr="009A4AE5">
        <w:rPr>
          <w:rFonts w:hint="cs"/>
          <w:sz w:val="26"/>
          <w:szCs w:val="26"/>
          <w:rtl/>
        </w:rPr>
        <w:t>נראה</w:t>
      </w:r>
      <w:r w:rsidRPr="009A4AE5">
        <w:rPr>
          <w:sz w:val="26"/>
          <w:szCs w:val="26"/>
          <w:rtl/>
        </w:rPr>
        <w:t xml:space="preserve"> שבדבריו על 'הצרפתים' </w:t>
      </w:r>
      <w:r w:rsidRPr="009A4AE5">
        <w:rPr>
          <w:rFonts w:hint="cs"/>
          <w:sz w:val="26"/>
          <w:szCs w:val="26"/>
          <w:rtl/>
        </w:rPr>
        <w:t>מתכוון</w:t>
      </w:r>
      <w:r w:rsidRPr="009A4AE5">
        <w:rPr>
          <w:sz w:val="26"/>
          <w:szCs w:val="26"/>
          <w:rtl/>
        </w:rPr>
        <w:t xml:space="preserve"> רמב"ן לדברי חזקוני כאן: </w:t>
      </w:r>
    </w:p>
    <w:p w:rsidR="00D04E5E" w:rsidRPr="009A4AE5" w:rsidRDefault="00D04E5E" w:rsidP="00D04E5E">
      <w:pPr>
        <w:spacing w:line="300" w:lineRule="exact"/>
        <w:jc w:val="both"/>
        <w:rPr>
          <w:sz w:val="26"/>
          <w:szCs w:val="26"/>
          <w:rtl/>
        </w:rPr>
      </w:pPr>
    </w:p>
    <w:p w:rsidR="004961EC" w:rsidRPr="009A4AE5" w:rsidRDefault="004961EC" w:rsidP="00D04E5E">
      <w:pPr>
        <w:spacing w:line="300" w:lineRule="exact"/>
        <w:ind w:left="567" w:right="567"/>
        <w:jc w:val="both"/>
        <w:rPr>
          <w:sz w:val="26"/>
          <w:szCs w:val="26"/>
          <w:rtl/>
        </w:rPr>
      </w:pPr>
      <w:r w:rsidRPr="009A4AE5">
        <w:rPr>
          <w:sz w:val="26"/>
          <w:szCs w:val="26"/>
          <w:rtl/>
        </w:rPr>
        <w:t>פירש רש"י מלמד שנתגייר</w:t>
      </w:r>
      <w:r w:rsidRPr="009A4AE5">
        <w:rPr>
          <w:rFonts w:hint="cs"/>
          <w:sz w:val="26"/>
          <w:szCs w:val="26"/>
          <w:rtl/>
        </w:rPr>
        <w:t xml:space="preserve"> </w:t>
      </w:r>
      <w:r w:rsidRPr="009A4AE5">
        <w:rPr>
          <w:sz w:val="26"/>
          <w:szCs w:val="26"/>
          <w:rtl/>
        </w:rPr>
        <w:t>[</w:t>
      </w:r>
      <w:r w:rsidRPr="009A4AE5">
        <w:rPr>
          <w:rFonts w:hint="cs"/>
          <w:sz w:val="26"/>
          <w:szCs w:val="26"/>
          <w:rtl/>
        </w:rPr>
        <w:t>...</w:t>
      </w:r>
      <w:r w:rsidRPr="009A4AE5">
        <w:rPr>
          <w:sz w:val="26"/>
          <w:szCs w:val="26"/>
          <w:rtl/>
        </w:rPr>
        <w:t>] ואם תאמר אמאי צריך גירות, הא קים לן גוי ועבד הבא על בת ישראל הולד כשר. אלא יש לומר הא דאמרינן הולד כשר הני מילי לאחר מתן תורה, והוה ליה היחס הולך אחר האם, והיא ישראלית, אבל הכא המצרי בא עליה קודם מתן תורה שהיא היתה בת נח ואין הולד כשר והוה ליה היחס אחר האב והוה מצרי, לכך הוצרך גרות.</w:t>
      </w:r>
    </w:p>
    <w:p w:rsidR="00D04E5E" w:rsidRDefault="00D04E5E" w:rsidP="00D04E5E">
      <w:pPr>
        <w:spacing w:line="300" w:lineRule="exact"/>
        <w:jc w:val="both"/>
        <w:rPr>
          <w:rFonts w:hint="cs"/>
          <w:sz w:val="26"/>
          <w:szCs w:val="26"/>
          <w:rtl/>
        </w:rPr>
      </w:pPr>
    </w:p>
    <w:p w:rsidR="004961EC" w:rsidRPr="009A4AE5" w:rsidRDefault="004961EC" w:rsidP="00D04E5E">
      <w:pPr>
        <w:spacing w:line="300" w:lineRule="exact"/>
        <w:jc w:val="both"/>
        <w:rPr>
          <w:sz w:val="26"/>
          <w:szCs w:val="26"/>
          <w:rtl/>
        </w:rPr>
      </w:pPr>
      <w:r w:rsidRPr="009A4AE5">
        <w:rPr>
          <w:sz w:val="26"/>
          <w:szCs w:val="26"/>
          <w:rtl/>
        </w:rPr>
        <w:t xml:space="preserve">נשאלת השאלה מה ראה רמב"ן להזכיר דווקא כאן במפורש את 'הצרפתים', </w:t>
      </w:r>
      <w:r w:rsidRPr="009A4AE5">
        <w:rPr>
          <w:rFonts w:hint="cs"/>
          <w:sz w:val="26"/>
          <w:szCs w:val="26"/>
          <w:rtl/>
        </w:rPr>
        <w:t>ואילו</w:t>
      </w:r>
      <w:r w:rsidRPr="009A4AE5">
        <w:rPr>
          <w:sz w:val="26"/>
          <w:szCs w:val="26"/>
          <w:rtl/>
        </w:rPr>
        <w:t xml:space="preserve"> במקומות האחרים שבהם הוא נסמך על דברי חזקוני </w:t>
      </w:r>
      <w:r w:rsidRPr="009A4AE5">
        <w:rPr>
          <w:rFonts w:hint="cs"/>
          <w:sz w:val="26"/>
          <w:szCs w:val="26"/>
          <w:rtl/>
        </w:rPr>
        <w:t xml:space="preserve">אין </w:t>
      </w:r>
      <w:r w:rsidRPr="009A4AE5">
        <w:rPr>
          <w:sz w:val="26"/>
          <w:szCs w:val="26"/>
          <w:rtl/>
        </w:rPr>
        <w:t>הוא מזכיר את מקורו בפירוש. לשאלה זו אפשר להציע שני הסברים</w:t>
      </w:r>
      <w:r w:rsidRPr="009A4AE5">
        <w:rPr>
          <w:rFonts w:hint="cs"/>
          <w:sz w:val="26"/>
          <w:szCs w:val="26"/>
          <w:rtl/>
        </w:rPr>
        <w:t>:</w:t>
      </w:r>
      <w:r w:rsidRPr="009A4AE5">
        <w:rPr>
          <w:sz w:val="26"/>
          <w:szCs w:val="26"/>
          <w:rtl/>
        </w:rPr>
        <w:t xml:space="preserve"> </w:t>
      </w:r>
      <w:r w:rsidRPr="009A4AE5">
        <w:rPr>
          <w:rFonts w:hint="cs"/>
          <w:sz w:val="26"/>
          <w:szCs w:val="26"/>
          <w:rtl/>
        </w:rPr>
        <w:t xml:space="preserve">1) </w:t>
      </w:r>
      <w:r w:rsidRPr="009A4AE5">
        <w:rPr>
          <w:sz w:val="26"/>
          <w:szCs w:val="26"/>
          <w:rtl/>
        </w:rPr>
        <w:t>ייתכן שהסיבה לאזכור המפורש כאן ה</w:t>
      </w:r>
      <w:r w:rsidRPr="009A4AE5">
        <w:rPr>
          <w:rFonts w:hint="cs"/>
          <w:sz w:val="26"/>
          <w:szCs w:val="26"/>
          <w:rtl/>
        </w:rPr>
        <w:t>י</w:t>
      </w:r>
      <w:r w:rsidRPr="009A4AE5">
        <w:rPr>
          <w:sz w:val="26"/>
          <w:szCs w:val="26"/>
          <w:rtl/>
        </w:rPr>
        <w:t xml:space="preserve">א הוויכוח ההלכתי שיש לרמב"ן עם הצרפתים, </w:t>
      </w:r>
      <w:r w:rsidRPr="009A4AE5">
        <w:rPr>
          <w:rFonts w:hint="cs"/>
          <w:sz w:val="26"/>
          <w:szCs w:val="26"/>
          <w:rtl/>
        </w:rPr>
        <w:t>כ</w:t>
      </w:r>
      <w:r w:rsidRPr="009A4AE5">
        <w:rPr>
          <w:sz w:val="26"/>
          <w:szCs w:val="26"/>
          <w:rtl/>
        </w:rPr>
        <w:t>שברוב המקומות האחרים שמצאנו הוא מאמץ את פירושו של חזקוני</w:t>
      </w:r>
      <w:r w:rsidRPr="009A4AE5">
        <w:rPr>
          <w:rFonts w:hint="cs"/>
          <w:sz w:val="26"/>
          <w:szCs w:val="26"/>
          <w:rtl/>
        </w:rPr>
        <w:t>;</w:t>
      </w:r>
      <w:r w:rsidRPr="009A4AE5">
        <w:rPr>
          <w:rStyle w:val="a5"/>
          <w:rFonts w:cs="David"/>
          <w:sz w:val="26"/>
          <w:szCs w:val="26"/>
          <w:rtl/>
        </w:rPr>
        <w:footnoteReference w:id="44"/>
      </w:r>
      <w:r w:rsidRPr="009A4AE5">
        <w:rPr>
          <w:sz w:val="26"/>
          <w:szCs w:val="26"/>
          <w:rtl/>
        </w:rPr>
        <w:t xml:space="preserve"> </w:t>
      </w:r>
      <w:r w:rsidRPr="009A4AE5">
        <w:rPr>
          <w:rFonts w:hint="cs"/>
          <w:sz w:val="26"/>
          <w:szCs w:val="26"/>
          <w:rtl/>
        </w:rPr>
        <w:t>2)</w:t>
      </w:r>
      <w:r w:rsidRPr="009A4AE5">
        <w:rPr>
          <w:sz w:val="26"/>
          <w:szCs w:val="26"/>
          <w:rtl/>
        </w:rPr>
        <w:t xml:space="preserve"> פירוש זה מופיע גם בפירוש המיוחס לרא"ש בשם ריב"א ובמושב זקנים בשם ר"ת. שני קבצים אלו מאוחרים </w:t>
      </w:r>
      <w:r w:rsidRPr="009A4AE5">
        <w:rPr>
          <w:rFonts w:hint="cs"/>
          <w:sz w:val="26"/>
          <w:szCs w:val="26"/>
          <w:rtl/>
        </w:rPr>
        <w:t>מ</w:t>
      </w:r>
      <w:r w:rsidRPr="009A4AE5">
        <w:rPr>
          <w:sz w:val="26"/>
          <w:szCs w:val="26"/>
          <w:rtl/>
        </w:rPr>
        <w:t>זמנו של רמב"ן, אך ייתכן שפירוש זה היה ידוע בעל-פה בשם הצרפתים, רמב"ן גילהו בחזקוני אך הזכיר את 'הצרפתים' בלשון רבים.</w:t>
      </w:r>
    </w:p>
    <w:p w:rsidR="004961EC" w:rsidRPr="009A4AE5" w:rsidRDefault="004961EC" w:rsidP="006B7048">
      <w:pPr>
        <w:spacing w:line="300" w:lineRule="exact"/>
        <w:ind w:firstLine="282"/>
        <w:jc w:val="both"/>
        <w:rPr>
          <w:sz w:val="26"/>
          <w:szCs w:val="26"/>
          <w:rtl/>
        </w:rPr>
      </w:pPr>
      <w:r w:rsidRPr="009A4AE5">
        <w:rPr>
          <w:rFonts w:hint="cs"/>
          <w:sz w:val="26"/>
          <w:szCs w:val="26"/>
          <w:rtl/>
        </w:rPr>
        <w:t xml:space="preserve">אמנם </w:t>
      </w:r>
      <w:r w:rsidRPr="009A4AE5">
        <w:rPr>
          <w:sz w:val="26"/>
          <w:szCs w:val="26"/>
          <w:rtl/>
        </w:rPr>
        <w:t>אפשר שחזקוני ליקט או ציטט את הפירושים האלה ממקור כלשהו שאינו ידוע לנו, ורמב"ן ראה את מקורו של חזקוני ולא את חזקוני עצמו</w:t>
      </w:r>
      <w:r w:rsidRPr="009A4AE5">
        <w:rPr>
          <w:rFonts w:hint="cs"/>
          <w:sz w:val="26"/>
          <w:szCs w:val="26"/>
          <w:rtl/>
        </w:rPr>
        <w:t>,</w:t>
      </w:r>
      <w:r w:rsidRPr="009A4AE5">
        <w:rPr>
          <w:sz w:val="26"/>
          <w:szCs w:val="26"/>
          <w:rtl/>
        </w:rPr>
        <w:t xml:space="preserve"> </w:t>
      </w:r>
      <w:r w:rsidRPr="009A4AE5">
        <w:rPr>
          <w:rFonts w:hint="cs"/>
          <w:sz w:val="26"/>
          <w:szCs w:val="26"/>
          <w:rtl/>
        </w:rPr>
        <w:t>אולם</w:t>
      </w:r>
      <w:r w:rsidRPr="009A4AE5">
        <w:rPr>
          <w:sz w:val="26"/>
          <w:szCs w:val="26"/>
          <w:rtl/>
        </w:rPr>
        <w:t xml:space="preserve"> כ</w:t>
      </w:r>
      <w:r w:rsidRPr="009A4AE5">
        <w:rPr>
          <w:rFonts w:hint="cs"/>
          <w:sz w:val="26"/>
          <w:szCs w:val="26"/>
          <w:rtl/>
        </w:rPr>
        <w:t>אמור,</w:t>
      </w:r>
      <w:r w:rsidRPr="009A4AE5">
        <w:rPr>
          <w:sz w:val="26"/>
          <w:szCs w:val="26"/>
          <w:rtl/>
        </w:rPr>
        <w:t xml:space="preserve"> </w:t>
      </w:r>
      <w:r w:rsidRPr="009A4AE5">
        <w:rPr>
          <w:rFonts w:hint="cs"/>
          <w:sz w:val="26"/>
          <w:szCs w:val="26"/>
          <w:rtl/>
        </w:rPr>
        <w:t>יש</w:t>
      </w:r>
      <w:r w:rsidRPr="009A4AE5">
        <w:rPr>
          <w:sz w:val="26"/>
          <w:szCs w:val="26"/>
          <w:rtl/>
        </w:rPr>
        <w:t xml:space="preserve"> עוד </w:t>
      </w:r>
      <w:r w:rsidRPr="009A4AE5">
        <w:rPr>
          <w:rFonts w:hint="cs"/>
          <w:sz w:val="26"/>
          <w:szCs w:val="26"/>
          <w:rtl/>
        </w:rPr>
        <w:t>מקומות</w:t>
      </w:r>
      <w:r w:rsidRPr="009A4AE5">
        <w:rPr>
          <w:sz w:val="26"/>
          <w:szCs w:val="26"/>
          <w:rtl/>
        </w:rPr>
        <w:t xml:space="preserve"> רבים שבהם ניכרת השפעת חזקוני על תוספות רמב"ן</w:t>
      </w:r>
      <w:r w:rsidRPr="009A4AE5">
        <w:rPr>
          <w:rFonts w:hint="cs"/>
          <w:sz w:val="26"/>
          <w:szCs w:val="26"/>
          <w:rtl/>
        </w:rPr>
        <w:t>.</w:t>
      </w:r>
      <w:r w:rsidRPr="009A4AE5">
        <w:rPr>
          <w:sz w:val="26"/>
          <w:szCs w:val="26"/>
          <w:rtl/>
        </w:rPr>
        <w:t xml:space="preserve"> בחלקם איננו מכירים מקור אחר שהשפיע על רמב"ן, ו</w:t>
      </w:r>
      <w:r w:rsidRPr="009A4AE5">
        <w:rPr>
          <w:rFonts w:hint="cs"/>
          <w:sz w:val="26"/>
          <w:szCs w:val="26"/>
          <w:rtl/>
        </w:rPr>
        <w:t>באחרים</w:t>
      </w:r>
      <w:r w:rsidRPr="009A4AE5">
        <w:rPr>
          <w:sz w:val="26"/>
          <w:szCs w:val="26"/>
          <w:rtl/>
        </w:rPr>
        <w:t xml:space="preserve"> יש אף דמיון מילולי בין רמב"ן לחזקוני. </w:t>
      </w:r>
      <w:r w:rsidRPr="009A4AE5">
        <w:rPr>
          <w:rFonts w:hint="cs"/>
          <w:sz w:val="26"/>
          <w:szCs w:val="26"/>
          <w:rtl/>
        </w:rPr>
        <w:t>גם</w:t>
      </w:r>
      <w:r w:rsidRPr="009A4AE5">
        <w:rPr>
          <w:sz w:val="26"/>
          <w:szCs w:val="26"/>
          <w:rtl/>
        </w:rPr>
        <w:t xml:space="preserve"> הזיקה שבין פירושי חזקוני </w:t>
      </w:r>
      <w:r w:rsidRPr="009A4AE5">
        <w:rPr>
          <w:rFonts w:hint="cs"/>
          <w:sz w:val="26"/>
          <w:szCs w:val="26"/>
          <w:rtl/>
        </w:rPr>
        <w:t>ו</w:t>
      </w:r>
      <w:r w:rsidRPr="009A4AE5">
        <w:rPr>
          <w:sz w:val="26"/>
          <w:szCs w:val="26"/>
          <w:rtl/>
        </w:rPr>
        <w:t>בין קטעי התוספת ולא לקטעים אחרים בפירוש רמב"ן מסייעת להנחה שחיבורו של חזקוני נתגלה לרמב"ן בהגיעו לארץ ישראל. לכן ניתן להניח שחזקוני הוא המקור לפירושי רמב"ן.</w:t>
      </w:r>
    </w:p>
    <w:p w:rsidR="004961EC" w:rsidRPr="009A4AE5" w:rsidRDefault="004961EC" w:rsidP="006B7048">
      <w:pPr>
        <w:spacing w:line="300" w:lineRule="exact"/>
        <w:ind w:firstLine="282"/>
        <w:jc w:val="both"/>
        <w:rPr>
          <w:sz w:val="26"/>
          <w:szCs w:val="26"/>
          <w:rtl/>
        </w:rPr>
      </w:pPr>
    </w:p>
    <w:p w:rsidR="00D04E5E" w:rsidRDefault="00D04E5E" w:rsidP="00D04E5E">
      <w:pPr>
        <w:spacing w:line="300" w:lineRule="exact"/>
        <w:jc w:val="both"/>
        <w:rPr>
          <w:rFonts w:hint="cs"/>
          <w:b/>
          <w:bCs/>
          <w:sz w:val="26"/>
          <w:szCs w:val="26"/>
          <w:rtl/>
        </w:rPr>
      </w:pPr>
    </w:p>
    <w:p w:rsidR="004961EC" w:rsidRPr="009A4AE5" w:rsidRDefault="004961EC" w:rsidP="00D04E5E">
      <w:pPr>
        <w:spacing w:line="300" w:lineRule="exact"/>
        <w:jc w:val="both"/>
        <w:rPr>
          <w:b/>
          <w:bCs/>
          <w:sz w:val="26"/>
          <w:szCs w:val="26"/>
          <w:rtl/>
        </w:rPr>
      </w:pPr>
      <w:r w:rsidRPr="009A4AE5">
        <w:rPr>
          <w:b/>
          <w:bCs/>
          <w:sz w:val="26"/>
          <w:szCs w:val="26"/>
          <w:rtl/>
        </w:rPr>
        <w:t>סיכום</w:t>
      </w:r>
    </w:p>
    <w:p w:rsidR="004961EC" w:rsidRPr="009A4AE5" w:rsidRDefault="004961EC" w:rsidP="008E4D62">
      <w:pPr>
        <w:spacing w:line="300" w:lineRule="exact"/>
        <w:jc w:val="both"/>
        <w:rPr>
          <w:sz w:val="26"/>
          <w:szCs w:val="26"/>
          <w:rtl/>
        </w:rPr>
      </w:pPr>
      <w:r w:rsidRPr="009A4AE5">
        <w:rPr>
          <w:sz w:val="26"/>
          <w:szCs w:val="26"/>
          <w:rtl/>
        </w:rPr>
        <w:t xml:space="preserve">במאמר זה </w:t>
      </w:r>
      <w:r w:rsidRPr="009A4AE5">
        <w:rPr>
          <w:rFonts w:hint="cs"/>
          <w:sz w:val="26"/>
          <w:szCs w:val="26"/>
          <w:rtl/>
        </w:rPr>
        <w:t>קובצו</w:t>
      </w:r>
      <w:r w:rsidRPr="009A4AE5">
        <w:rPr>
          <w:sz w:val="26"/>
          <w:szCs w:val="26"/>
          <w:rtl/>
        </w:rPr>
        <w:t xml:space="preserve"> לראשונה </w:t>
      </w:r>
      <w:r w:rsidRPr="009A4AE5">
        <w:rPr>
          <w:rFonts w:hint="cs"/>
          <w:sz w:val="26"/>
          <w:szCs w:val="26"/>
          <w:rtl/>
        </w:rPr>
        <w:t>במקום אחד</w:t>
      </w:r>
      <w:r w:rsidRPr="009A4AE5">
        <w:rPr>
          <w:sz w:val="26"/>
          <w:szCs w:val="26"/>
          <w:rtl/>
        </w:rPr>
        <w:t xml:space="preserve"> שישה ספרים שהתגלו לרמב"ן בהגיעו לארץ ישראל והשפיעו על התוספות שהוסיף לפירושו לתורה. שלושה ספרים (תרגום ירושלמי</w:t>
      </w:r>
      <w:r w:rsidRPr="009A4AE5">
        <w:rPr>
          <w:rFonts w:hint="cs"/>
          <w:sz w:val="26"/>
          <w:szCs w:val="26"/>
          <w:rtl/>
        </w:rPr>
        <w:t>,</w:t>
      </w:r>
      <w:r w:rsidRPr="009A4AE5">
        <w:rPr>
          <w:sz w:val="26"/>
          <w:szCs w:val="26"/>
          <w:rtl/>
        </w:rPr>
        <w:t xml:space="preserve"> ר' חננאל </w:t>
      </w:r>
      <w:r w:rsidRPr="009A4AE5">
        <w:rPr>
          <w:rFonts w:hint="cs"/>
          <w:sz w:val="26"/>
          <w:szCs w:val="26"/>
          <w:rtl/>
        </w:rPr>
        <w:t>ו</w:t>
      </w:r>
      <w:r w:rsidRPr="009A4AE5">
        <w:rPr>
          <w:sz w:val="26"/>
          <w:szCs w:val="26"/>
          <w:rtl/>
        </w:rPr>
        <w:t xml:space="preserve">מגילת סתרים לר' נסים) </w:t>
      </w:r>
      <w:r w:rsidRPr="009A4AE5">
        <w:rPr>
          <w:rFonts w:hint="cs"/>
          <w:sz w:val="26"/>
          <w:szCs w:val="26"/>
          <w:rtl/>
        </w:rPr>
        <w:t>נ</w:t>
      </w:r>
      <w:r w:rsidRPr="009A4AE5">
        <w:rPr>
          <w:sz w:val="26"/>
          <w:szCs w:val="26"/>
          <w:rtl/>
        </w:rPr>
        <w:t xml:space="preserve">זכרו </w:t>
      </w:r>
      <w:r w:rsidRPr="009A4AE5">
        <w:rPr>
          <w:rFonts w:hint="cs"/>
          <w:sz w:val="26"/>
          <w:szCs w:val="26"/>
          <w:rtl/>
        </w:rPr>
        <w:t>אצל</w:t>
      </w:r>
      <w:r w:rsidRPr="009A4AE5">
        <w:rPr>
          <w:sz w:val="26"/>
          <w:szCs w:val="26"/>
          <w:rtl/>
        </w:rPr>
        <w:t xml:space="preserve"> רמב"ן בשמם המלא. בשלושה </w:t>
      </w:r>
      <w:r w:rsidRPr="009A4AE5">
        <w:rPr>
          <w:rFonts w:hint="cs"/>
          <w:sz w:val="26"/>
          <w:szCs w:val="26"/>
          <w:rtl/>
        </w:rPr>
        <w:lastRenderedPageBreak/>
        <w:t>אחרים</w:t>
      </w:r>
      <w:r w:rsidRPr="009A4AE5">
        <w:rPr>
          <w:sz w:val="26"/>
          <w:szCs w:val="26"/>
          <w:rtl/>
        </w:rPr>
        <w:t xml:space="preserve"> (לקח טוב</w:t>
      </w:r>
      <w:r w:rsidRPr="009A4AE5">
        <w:rPr>
          <w:rFonts w:hint="cs"/>
          <w:sz w:val="26"/>
          <w:szCs w:val="26"/>
          <w:rtl/>
        </w:rPr>
        <w:t>,</w:t>
      </w:r>
      <w:r w:rsidRPr="009A4AE5">
        <w:rPr>
          <w:sz w:val="26"/>
          <w:szCs w:val="26"/>
          <w:rtl/>
        </w:rPr>
        <w:t xml:space="preserve"> תרגום אבן תיבון למו"נ </w:t>
      </w:r>
      <w:r w:rsidRPr="009A4AE5">
        <w:rPr>
          <w:rFonts w:hint="cs"/>
          <w:sz w:val="26"/>
          <w:szCs w:val="26"/>
          <w:rtl/>
        </w:rPr>
        <w:t>ו</w:t>
      </w:r>
      <w:r w:rsidRPr="009A4AE5">
        <w:rPr>
          <w:sz w:val="26"/>
          <w:szCs w:val="26"/>
          <w:rtl/>
        </w:rPr>
        <w:t xml:space="preserve">חזקוני) נמנע רמב"ן מלהזכיר את שם החיבור. נראה שרמב"ן הפריד בין מקורות קדומים שזכו לאזכור מפורש </w:t>
      </w:r>
      <w:r w:rsidRPr="009A4AE5">
        <w:rPr>
          <w:rFonts w:hint="cs"/>
          <w:sz w:val="26"/>
          <w:szCs w:val="26"/>
          <w:rtl/>
        </w:rPr>
        <w:t>ו</w:t>
      </w:r>
      <w:r w:rsidRPr="009A4AE5">
        <w:rPr>
          <w:sz w:val="26"/>
          <w:szCs w:val="26"/>
          <w:rtl/>
        </w:rPr>
        <w:t>בין מקורות מאוחרים שלא זכו לאזכור מפורש.</w:t>
      </w:r>
      <w:r w:rsidRPr="009A4AE5">
        <w:rPr>
          <w:rStyle w:val="a5"/>
          <w:rFonts w:cs="David"/>
          <w:sz w:val="26"/>
          <w:szCs w:val="26"/>
          <w:rtl/>
        </w:rPr>
        <w:footnoteReference w:id="45"/>
      </w:r>
      <w:r w:rsidRPr="009A4AE5">
        <w:rPr>
          <w:sz w:val="26"/>
          <w:szCs w:val="26"/>
          <w:rtl/>
        </w:rPr>
        <w:t xml:space="preserve"> מעניין לציין את המקור המשותף למגלת סתרים לר' נסים ולפירושי ר"ח </w:t>
      </w:r>
      <w:r w:rsidRPr="009A4AE5">
        <w:rPr>
          <w:rFonts w:hint="cs"/>
          <w:sz w:val="26"/>
          <w:szCs w:val="26"/>
          <w:rtl/>
        </w:rPr>
        <w:t>–</w:t>
      </w:r>
      <w:r w:rsidRPr="009A4AE5">
        <w:rPr>
          <w:sz w:val="26"/>
          <w:szCs w:val="26"/>
          <w:rtl/>
        </w:rPr>
        <w:t xml:space="preserve"> שניהם מגיעים מקירואן שבצפון אפריקה. </w:t>
      </w:r>
      <w:r w:rsidRPr="009A4AE5">
        <w:rPr>
          <w:rFonts w:hint="cs"/>
          <w:sz w:val="26"/>
          <w:szCs w:val="26"/>
          <w:rtl/>
        </w:rPr>
        <w:t>הדעת נותנת</w:t>
      </w:r>
      <w:r w:rsidRPr="009A4AE5">
        <w:rPr>
          <w:sz w:val="26"/>
          <w:szCs w:val="26"/>
          <w:rtl/>
        </w:rPr>
        <w:t xml:space="preserve"> שהגעתו של רמב"ן לעכו, עיר שבין חומותיה התקיימו במאה ה</w:t>
      </w:r>
      <w:r w:rsidRPr="009A4AE5">
        <w:rPr>
          <w:rFonts w:hint="cs"/>
          <w:sz w:val="26"/>
          <w:szCs w:val="26"/>
          <w:rtl/>
        </w:rPr>
        <w:t>-13</w:t>
      </w:r>
      <w:r w:rsidRPr="009A4AE5">
        <w:rPr>
          <w:sz w:val="26"/>
          <w:szCs w:val="26"/>
          <w:rtl/>
        </w:rPr>
        <w:t xml:space="preserve"> זו לצד זו קהילות יהודיות מתפוצות שונות, תרמה למצאי העשיר של ספרים מכל קצווי הפזורה היהודית. ברם בדרך כלל הגורמים לתפוצתו של ספר במקום אחד והיעדרותו ממקום אחר נשארים מעורפלים. ית</w:t>
      </w:r>
      <w:r w:rsidRPr="009A4AE5">
        <w:rPr>
          <w:rFonts w:hint="cs"/>
          <w:sz w:val="26"/>
          <w:szCs w:val="26"/>
          <w:rtl/>
        </w:rPr>
        <w:t>ֵ</w:t>
      </w:r>
      <w:r w:rsidRPr="009A4AE5">
        <w:rPr>
          <w:sz w:val="26"/>
          <w:szCs w:val="26"/>
          <w:rtl/>
        </w:rPr>
        <w:t xml:space="preserve">רה מזאת, ייתכן שמחקר נוסף יגלה ספרים נוספים </w:t>
      </w:r>
      <w:r w:rsidRPr="009A4AE5">
        <w:rPr>
          <w:rFonts w:hint="cs"/>
          <w:sz w:val="26"/>
          <w:szCs w:val="26"/>
          <w:rtl/>
        </w:rPr>
        <w:t>כאלה</w:t>
      </w:r>
      <w:r w:rsidRPr="009A4AE5">
        <w:rPr>
          <w:sz w:val="26"/>
          <w:szCs w:val="26"/>
          <w:rtl/>
        </w:rPr>
        <w:t>.</w:t>
      </w:r>
      <w:r w:rsidRPr="009A4AE5">
        <w:rPr>
          <w:rStyle w:val="a5"/>
          <w:rFonts w:cs="David"/>
          <w:sz w:val="26"/>
          <w:szCs w:val="26"/>
          <w:rtl/>
        </w:rPr>
        <w:footnoteReference w:id="46"/>
      </w:r>
      <w:r w:rsidRPr="009A4AE5">
        <w:rPr>
          <w:sz w:val="26"/>
          <w:szCs w:val="26"/>
          <w:rtl/>
        </w:rPr>
        <w:t xml:space="preserve"> </w:t>
      </w:r>
    </w:p>
    <w:p w:rsidR="004961EC" w:rsidRPr="009A4AE5" w:rsidRDefault="004961EC" w:rsidP="006B7048">
      <w:pPr>
        <w:spacing w:line="300" w:lineRule="exact"/>
        <w:ind w:firstLine="282"/>
        <w:jc w:val="both"/>
        <w:rPr>
          <w:sz w:val="26"/>
          <w:szCs w:val="26"/>
          <w:rtl/>
        </w:rPr>
      </w:pPr>
      <w:r w:rsidRPr="009A4AE5">
        <w:rPr>
          <w:sz w:val="26"/>
          <w:szCs w:val="26"/>
          <w:rtl/>
        </w:rPr>
        <w:t xml:space="preserve">במחקר זה נוספו פרטים הנוגעים ל'ארון הספרים' שעמד </w:t>
      </w:r>
      <w:r w:rsidRPr="009A4AE5">
        <w:rPr>
          <w:rFonts w:hint="cs"/>
          <w:sz w:val="26"/>
          <w:szCs w:val="26"/>
          <w:rtl/>
        </w:rPr>
        <w:t>לנגד</w:t>
      </w:r>
      <w:r w:rsidRPr="009A4AE5">
        <w:rPr>
          <w:sz w:val="26"/>
          <w:szCs w:val="26"/>
          <w:rtl/>
        </w:rPr>
        <w:t xml:space="preserve"> עיני רמב"ן בכ</w:t>
      </w:r>
      <w:r w:rsidR="008E4D62">
        <w:rPr>
          <w:rFonts w:hint="cs"/>
          <w:sz w:val="26"/>
          <w:szCs w:val="26"/>
          <w:rtl/>
        </w:rPr>
        <w:t>ו</w:t>
      </w:r>
      <w:r w:rsidRPr="009A4AE5">
        <w:rPr>
          <w:sz w:val="26"/>
          <w:szCs w:val="26"/>
          <w:rtl/>
        </w:rPr>
        <w:t>תבו את פירושו לתורה</w:t>
      </w:r>
      <w:r w:rsidRPr="009A4AE5">
        <w:rPr>
          <w:rFonts w:hint="cs"/>
          <w:sz w:val="26"/>
          <w:szCs w:val="26"/>
          <w:rtl/>
        </w:rPr>
        <w:t>,</w:t>
      </w:r>
      <w:r w:rsidRPr="009A4AE5">
        <w:rPr>
          <w:sz w:val="26"/>
          <w:szCs w:val="26"/>
          <w:rtl/>
        </w:rPr>
        <w:t xml:space="preserve"> </w:t>
      </w:r>
      <w:r w:rsidRPr="009A4AE5">
        <w:rPr>
          <w:rFonts w:hint="cs"/>
          <w:sz w:val="26"/>
          <w:szCs w:val="26"/>
          <w:rtl/>
        </w:rPr>
        <w:t>ו</w:t>
      </w:r>
      <w:r w:rsidRPr="009A4AE5">
        <w:rPr>
          <w:sz w:val="26"/>
          <w:szCs w:val="26"/>
          <w:rtl/>
        </w:rPr>
        <w:t>נחשף פרק בתפוצתם של ספרים אלו בימי הביניים, שלא היו נפוצים ככל הנראה בקטלוניה אך זכו לתפוצה בארץ ישראל, וב</w:t>
      </w:r>
      <w:r w:rsidRPr="009A4AE5">
        <w:rPr>
          <w:rFonts w:hint="cs"/>
          <w:sz w:val="26"/>
          <w:szCs w:val="26"/>
          <w:rtl/>
        </w:rPr>
        <w:t>זה</w:t>
      </w:r>
      <w:r w:rsidRPr="009A4AE5">
        <w:rPr>
          <w:sz w:val="26"/>
          <w:szCs w:val="26"/>
          <w:rtl/>
        </w:rPr>
        <w:t xml:space="preserve"> הוא עשוי לתרום לא רק להבנת פרשנות רמב"ן אלא גם לתחומי מחקר </w:t>
      </w:r>
      <w:r w:rsidRPr="009A4AE5">
        <w:rPr>
          <w:rFonts w:hint="cs"/>
          <w:sz w:val="26"/>
          <w:szCs w:val="26"/>
          <w:rtl/>
        </w:rPr>
        <w:t>אחר</w:t>
      </w:r>
      <w:r w:rsidRPr="009A4AE5">
        <w:rPr>
          <w:sz w:val="26"/>
          <w:szCs w:val="26"/>
          <w:rtl/>
        </w:rPr>
        <w:t>ים.</w:t>
      </w:r>
    </w:p>
    <w:p w:rsidR="003F3258" w:rsidRPr="009A4AE5" w:rsidRDefault="004961EC" w:rsidP="006B7048">
      <w:pPr>
        <w:spacing w:line="300" w:lineRule="exact"/>
        <w:ind w:firstLine="282"/>
        <w:jc w:val="both"/>
        <w:rPr>
          <w:sz w:val="26"/>
          <w:szCs w:val="26"/>
        </w:rPr>
      </w:pPr>
      <w:r w:rsidRPr="009A4AE5">
        <w:rPr>
          <w:sz w:val="26"/>
          <w:szCs w:val="26"/>
          <w:rtl/>
        </w:rPr>
        <w:t>דומני שנותר אך להשתאות מדמותו המרשימה של הפרשן הגדול רמב"ן, ש</w:t>
      </w:r>
      <w:r w:rsidRPr="009A4AE5">
        <w:rPr>
          <w:rFonts w:hint="cs"/>
          <w:sz w:val="26"/>
          <w:szCs w:val="26"/>
          <w:rtl/>
        </w:rPr>
        <w:t xml:space="preserve">גם </w:t>
      </w:r>
      <w:r w:rsidRPr="009A4AE5">
        <w:rPr>
          <w:sz w:val="26"/>
          <w:szCs w:val="26"/>
          <w:rtl/>
        </w:rPr>
        <w:t>לעת זקנ</w:t>
      </w:r>
      <w:r w:rsidRPr="009A4AE5">
        <w:rPr>
          <w:rFonts w:hint="cs"/>
          <w:sz w:val="26"/>
          <w:szCs w:val="26"/>
          <w:rtl/>
        </w:rPr>
        <w:t>תו</w:t>
      </w:r>
      <w:r w:rsidRPr="009A4AE5">
        <w:rPr>
          <w:sz w:val="26"/>
          <w:szCs w:val="26"/>
          <w:rtl/>
        </w:rPr>
        <w:t xml:space="preserve"> לא שקט על שמריו אלא המשיך בפעולתו התורנית והוסיף מאות תוספות ותיקונים לפירושו לתורה, </w:t>
      </w:r>
      <w:r w:rsidRPr="009A4AE5">
        <w:rPr>
          <w:rFonts w:hint="cs"/>
          <w:sz w:val="26"/>
          <w:szCs w:val="26"/>
          <w:rtl/>
        </w:rPr>
        <w:t>מקצתם</w:t>
      </w:r>
      <w:r w:rsidRPr="009A4AE5">
        <w:rPr>
          <w:sz w:val="26"/>
          <w:szCs w:val="26"/>
          <w:rtl/>
        </w:rPr>
        <w:t xml:space="preserve"> </w:t>
      </w:r>
      <w:r w:rsidRPr="009A4AE5">
        <w:rPr>
          <w:rFonts w:hint="cs"/>
          <w:sz w:val="26"/>
          <w:szCs w:val="26"/>
          <w:rtl/>
        </w:rPr>
        <w:t>לאור</w:t>
      </w:r>
      <w:r w:rsidRPr="009A4AE5">
        <w:rPr>
          <w:sz w:val="26"/>
          <w:szCs w:val="26"/>
          <w:rtl/>
        </w:rPr>
        <w:t xml:space="preserve"> היחשפותו לספרים חדשים שלא הכיר בהיותו בקטלוניה.</w:t>
      </w:r>
    </w:p>
    <w:sectPr w:rsidR="003F3258" w:rsidRPr="009A4AE5" w:rsidSect="001D4911">
      <w:headerReference w:type="even" r:id="rId7"/>
      <w:headerReference w:type="default" r:id="rId8"/>
      <w:footerReference w:type="even" r:id="rId9"/>
      <w:footerReference w:type="default" r:id="rId10"/>
      <w:headerReference w:type="first" r:id="rId11"/>
      <w:footerReference w:type="first" r:id="rId12"/>
      <w:pgSz w:w="11906" w:h="16838" w:code="9"/>
      <w:pgMar w:top="2155" w:right="2268" w:bottom="2155" w:left="2268" w:header="1418" w:footer="1418" w:gutter="0"/>
      <w:pgNumType w:start="105"/>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39E" w:rsidRDefault="00F1639E">
      <w:r>
        <w:separator/>
      </w:r>
    </w:p>
  </w:endnote>
  <w:endnote w:type="continuationSeparator" w:id="0">
    <w:p w:rsidR="00F1639E" w:rsidRDefault="00F1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E3" w:rsidRDefault="0040799B" w:rsidP="0040799B">
    <w:pPr>
      <w:pStyle w:val="a9"/>
      <w:tabs>
        <w:tab w:val="left" w:pos="2450"/>
        <w:tab w:val="right" w:pos="7370"/>
      </w:tabs>
      <w:bidi w:val="0"/>
    </w:pPr>
    <w:hyperlink r:id="rId1" w:history="1">
      <w:r w:rsidRPr="00426E84">
        <w:rPr>
          <w:rStyle w:val="Hyperlink"/>
        </w:rPr>
        <w:t>http://www.biu.ac.il/JS/JSIJ/11-2012/Jacobs.pdf</w:t>
      </w:r>
    </w:hyperlink>
    <w:r w:rsidR="009725E3">
      <w:rPr>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E3" w:rsidRPr="00332903" w:rsidRDefault="0040799B" w:rsidP="0040799B">
    <w:pPr>
      <w:pStyle w:val="a9"/>
      <w:tabs>
        <w:tab w:val="left" w:pos="2450"/>
        <w:tab w:val="right" w:pos="7370"/>
      </w:tabs>
      <w:bidi w:val="0"/>
    </w:pPr>
    <w:hyperlink r:id="rId1" w:history="1">
      <w:r w:rsidRPr="00426E84">
        <w:rPr>
          <w:rStyle w:val="Hyperlink"/>
        </w:rPr>
        <w:t>http://www.biu.ac.il/JS/JSIJ/11-2012/Jacobs.pdf</w:t>
      </w:r>
    </w:hyperlink>
    <w:r w:rsidR="0033290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03" w:rsidRDefault="0040799B" w:rsidP="0040799B">
    <w:pPr>
      <w:pStyle w:val="a9"/>
      <w:tabs>
        <w:tab w:val="left" w:pos="2450"/>
        <w:tab w:val="right" w:pos="7370"/>
      </w:tabs>
      <w:bidi w:val="0"/>
      <w:rPr>
        <w:rFonts w:hint="cs"/>
      </w:rPr>
    </w:pPr>
    <w:hyperlink r:id="rId1" w:history="1">
      <w:r w:rsidRPr="00426E84">
        <w:rPr>
          <w:rStyle w:val="Hyperlink"/>
        </w:rPr>
        <w:t>http://www.biu.ac.il/JS/JSIJ/11-2012/Jacobs.pdf</w:t>
      </w:r>
    </w:hyperlink>
    <w:r w:rsidR="0033290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39E" w:rsidRDefault="00F1639E">
      <w:r>
        <w:separator/>
      </w:r>
    </w:p>
  </w:footnote>
  <w:footnote w:type="continuationSeparator" w:id="0">
    <w:p w:rsidR="00F1639E" w:rsidRDefault="00F1639E">
      <w:r>
        <w:continuationSeparator/>
      </w:r>
    </w:p>
  </w:footnote>
  <w:footnote w:id="1">
    <w:p w:rsidR="004961EC" w:rsidRPr="009A4AE5" w:rsidRDefault="004961EC" w:rsidP="005A555A">
      <w:pPr>
        <w:pStyle w:val="a3"/>
        <w:spacing w:line="270" w:lineRule="exact"/>
        <w:jc w:val="both"/>
        <w:rPr>
          <w:rFonts w:hint="cs"/>
          <w:sz w:val="23"/>
          <w:szCs w:val="23"/>
          <w:rtl/>
        </w:rPr>
      </w:pPr>
      <w:r w:rsidRPr="009A4AE5">
        <w:rPr>
          <w:sz w:val="23"/>
          <w:szCs w:val="23"/>
          <w:rtl/>
        </w:rPr>
        <w:t>*</w:t>
      </w:r>
      <w:r w:rsidR="005E20CB">
        <w:rPr>
          <w:rFonts w:hint="cs"/>
          <w:sz w:val="23"/>
          <w:szCs w:val="23"/>
          <w:rtl/>
        </w:rPr>
        <w:t xml:space="preserve"> </w:t>
      </w:r>
      <w:r w:rsidRPr="009A4AE5">
        <w:rPr>
          <w:sz w:val="23"/>
          <w:szCs w:val="23"/>
          <w:rtl/>
        </w:rPr>
        <w:t>מחקר זה נכתב בסיוע הקרן הלאומית למדע</w:t>
      </w:r>
      <w:r w:rsidRPr="009A4AE5">
        <w:rPr>
          <w:rFonts w:hint="cs"/>
          <w:sz w:val="23"/>
          <w:szCs w:val="23"/>
          <w:rtl/>
        </w:rPr>
        <w:t>,</w:t>
      </w:r>
      <w:r w:rsidRPr="009A4AE5">
        <w:rPr>
          <w:sz w:val="23"/>
          <w:szCs w:val="23"/>
          <w:rtl/>
        </w:rPr>
        <w:t xml:space="preserve"> פרויקט מענק מספר 08\432</w:t>
      </w:r>
      <w:r w:rsidR="005A555A">
        <w:rPr>
          <w:rFonts w:hint="cs"/>
          <w:sz w:val="23"/>
          <w:szCs w:val="23"/>
          <w:rtl/>
        </w:rPr>
        <w:t xml:space="preserve">, וכן </w:t>
      </w:r>
      <w:r w:rsidR="005A555A" w:rsidRPr="005A555A">
        <w:rPr>
          <w:rFonts w:hint="cs"/>
          <w:sz w:val="23"/>
          <w:szCs w:val="23"/>
          <w:rtl/>
        </w:rPr>
        <w:t>בתמיכתה הנדיבה של קרן 'בית שלום' קיוטו יפן, ועל כך נתונה לה</w:t>
      </w:r>
      <w:r w:rsidR="005A555A">
        <w:rPr>
          <w:rFonts w:hint="cs"/>
          <w:sz w:val="23"/>
          <w:szCs w:val="23"/>
          <w:rtl/>
        </w:rPr>
        <w:t>ן</w:t>
      </w:r>
      <w:r w:rsidR="005A555A" w:rsidRPr="005A555A">
        <w:rPr>
          <w:rFonts w:hint="cs"/>
          <w:sz w:val="23"/>
          <w:szCs w:val="23"/>
          <w:rtl/>
        </w:rPr>
        <w:t xml:space="preserve"> תודתי העמוקה</w:t>
      </w:r>
      <w:r w:rsidRPr="009A4AE5">
        <w:rPr>
          <w:sz w:val="23"/>
          <w:szCs w:val="23"/>
          <w:rtl/>
        </w:rPr>
        <w:t>. המאמר הוא פרי פרויקט מחקר המתבצע בשיתוף פעולה ביני ובין פרופ' יוסף עופר במכללת הרצוג. נושאו הוא התוספות שהוסיף רמב"ן לפירושו לתורה בהגיעו לארץ ישראל.</w:t>
      </w:r>
      <w:r w:rsidR="005A555A">
        <w:rPr>
          <w:rFonts w:hint="cs"/>
          <w:sz w:val="23"/>
          <w:szCs w:val="23"/>
          <w:rtl/>
        </w:rPr>
        <w:t xml:space="preserve"> </w:t>
      </w:r>
    </w:p>
    <w:p w:rsidR="004961EC" w:rsidRPr="009A4AE5" w:rsidRDefault="004961EC" w:rsidP="00A35302">
      <w:pPr>
        <w:pStyle w:val="a3"/>
        <w:spacing w:line="270" w:lineRule="exact"/>
        <w:jc w:val="both"/>
        <w:rPr>
          <w:sz w:val="23"/>
          <w:szCs w:val="23"/>
          <w:rtl/>
        </w:rPr>
      </w:pPr>
      <w:r w:rsidRPr="009A4AE5">
        <w:rPr>
          <w:rFonts w:hint="cs"/>
          <w:sz w:val="23"/>
          <w:szCs w:val="23"/>
          <w:rtl/>
        </w:rPr>
        <w:t>**המחלקה לתנ"ך, אוניברסיטת בר-אילן.</w:t>
      </w:r>
    </w:p>
    <w:p w:rsidR="004961EC" w:rsidRPr="009A4AE5" w:rsidRDefault="004961EC" w:rsidP="00A64FE4">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w:t>
      </w:r>
      <w:r w:rsidRPr="009A4AE5">
        <w:rPr>
          <w:rFonts w:hint="cs"/>
          <w:sz w:val="23"/>
          <w:szCs w:val="23"/>
          <w:rtl/>
        </w:rPr>
        <w:t>יש</w:t>
      </w:r>
      <w:r w:rsidRPr="009A4AE5">
        <w:rPr>
          <w:sz w:val="23"/>
          <w:szCs w:val="23"/>
          <w:rtl/>
        </w:rPr>
        <w:t xml:space="preserve"> הסכמה כללית בין החוקרים בעניין מקום כתיבת הפירוש. </w:t>
      </w:r>
      <w:r w:rsidRPr="009A4AE5">
        <w:rPr>
          <w:rFonts w:hint="cs"/>
          <w:sz w:val="23"/>
          <w:szCs w:val="23"/>
          <w:rtl/>
        </w:rPr>
        <w:t>ע</w:t>
      </w:r>
      <w:r w:rsidRPr="009A4AE5">
        <w:rPr>
          <w:sz w:val="23"/>
          <w:szCs w:val="23"/>
          <w:rtl/>
        </w:rPr>
        <w:t xml:space="preserve">ל זמן הכתיבה הוצעו </w:t>
      </w:r>
      <w:r w:rsidRPr="009A4AE5">
        <w:rPr>
          <w:rFonts w:hint="cs"/>
          <w:sz w:val="23"/>
          <w:szCs w:val="23"/>
          <w:rtl/>
        </w:rPr>
        <w:t>כ</w:t>
      </w:r>
      <w:r w:rsidRPr="009A4AE5">
        <w:rPr>
          <w:sz w:val="23"/>
          <w:szCs w:val="23"/>
          <w:rtl/>
        </w:rPr>
        <w:t>מ</w:t>
      </w:r>
      <w:r w:rsidRPr="009A4AE5">
        <w:rPr>
          <w:rFonts w:hint="cs"/>
          <w:sz w:val="23"/>
          <w:szCs w:val="23"/>
          <w:rtl/>
        </w:rPr>
        <w:t>ה</w:t>
      </w:r>
      <w:r w:rsidRPr="009A4AE5">
        <w:rPr>
          <w:sz w:val="23"/>
          <w:szCs w:val="23"/>
          <w:rtl/>
        </w:rPr>
        <w:t xml:space="preserve"> אפשרויות: המקדימים טוענים שאת פירושו לתורה החל לכתוב כבר בשנות השלושים או הארבעים לחייו. ראה מ' סבתו, 'הוספות רמב"ן לפירושו לתורה', מגדים, מב (תשס"ה), עמ' 121–123. המאחרים טוענים שהחל לכתוב את ספרו בסביבות 1250, דהיינו לאחר שעבר כבר את גיל </w:t>
      </w:r>
      <w:r w:rsidRPr="009A4AE5">
        <w:rPr>
          <w:rFonts w:hint="cs"/>
          <w:sz w:val="23"/>
          <w:szCs w:val="23"/>
          <w:rtl/>
        </w:rPr>
        <w:t>50</w:t>
      </w:r>
      <w:r w:rsidRPr="009A4AE5">
        <w:rPr>
          <w:sz w:val="23"/>
          <w:szCs w:val="23"/>
          <w:rtl/>
        </w:rPr>
        <w:t xml:space="preserve">. ראה </w:t>
      </w:r>
      <w:r w:rsidRPr="009A4AE5">
        <w:rPr>
          <w:sz w:val="23"/>
          <w:szCs w:val="23"/>
        </w:rPr>
        <w:t xml:space="preserve">G. Scholem, </w:t>
      </w:r>
      <w:r w:rsidRPr="009A4AE5">
        <w:rPr>
          <w:i/>
          <w:iCs/>
          <w:sz w:val="23"/>
          <w:szCs w:val="23"/>
        </w:rPr>
        <w:t>Origins of the Kabbalah</w:t>
      </w:r>
      <w:r w:rsidRPr="009A4AE5">
        <w:rPr>
          <w:sz w:val="23"/>
          <w:szCs w:val="23"/>
        </w:rPr>
        <w:t xml:space="preserve">, R.J.Z. Werblowsky </w:t>
      </w:r>
      <w:r w:rsidR="00A64FE4">
        <w:rPr>
          <w:sz w:val="23"/>
          <w:szCs w:val="23"/>
        </w:rPr>
        <w:t xml:space="preserve">(ed.), </w:t>
      </w:r>
      <w:r w:rsidRPr="009A4AE5">
        <w:rPr>
          <w:sz w:val="23"/>
          <w:szCs w:val="23"/>
        </w:rPr>
        <w:t>A. Arkush</w:t>
      </w:r>
      <w:r w:rsidR="00A64FE4">
        <w:rPr>
          <w:sz w:val="23"/>
          <w:szCs w:val="23"/>
        </w:rPr>
        <w:t xml:space="preserve"> (trans.)</w:t>
      </w:r>
      <w:r w:rsidRPr="009A4AE5">
        <w:rPr>
          <w:sz w:val="23"/>
          <w:szCs w:val="23"/>
        </w:rPr>
        <w:t>, Philadelphia 1987, p. 384</w:t>
      </w:r>
      <w:r w:rsidRPr="009A4AE5">
        <w:rPr>
          <w:sz w:val="23"/>
          <w:szCs w:val="23"/>
          <w:rtl/>
        </w:rPr>
        <w:t>; ח'</w:t>
      </w:r>
      <w:r w:rsidRPr="009A4AE5">
        <w:rPr>
          <w:rFonts w:hint="cs"/>
          <w:sz w:val="23"/>
          <w:szCs w:val="23"/>
          <w:rtl/>
        </w:rPr>
        <w:t xml:space="preserve"> </w:t>
      </w:r>
      <w:r w:rsidRPr="009A4AE5">
        <w:rPr>
          <w:sz w:val="23"/>
          <w:szCs w:val="23"/>
          <w:rtl/>
        </w:rPr>
        <w:t xml:space="preserve">פדיה, הרמב"ן: התעלות, זמן מחזורי וטקסט קדוש, תל אביב תשס"ג, עמ' 88 הערה 1. </w:t>
      </w:r>
      <w:r w:rsidRPr="009A4AE5">
        <w:rPr>
          <w:rFonts w:hint="cs"/>
          <w:sz w:val="23"/>
          <w:szCs w:val="23"/>
          <w:rtl/>
        </w:rPr>
        <w:t>הדעת נותנת</w:t>
      </w:r>
      <w:r w:rsidRPr="009A4AE5">
        <w:rPr>
          <w:sz w:val="23"/>
          <w:szCs w:val="23"/>
          <w:rtl/>
        </w:rPr>
        <w:t xml:space="preserve"> שכתיבת פירוש בהיקף כה גדול ארכה זמן רב, אולי אף </w:t>
      </w:r>
      <w:r w:rsidRPr="009A4AE5">
        <w:rPr>
          <w:rFonts w:hint="cs"/>
          <w:sz w:val="23"/>
          <w:szCs w:val="23"/>
          <w:rtl/>
        </w:rPr>
        <w:t>כ</w:t>
      </w:r>
      <w:r w:rsidRPr="009A4AE5">
        <w:rPr>
          <w:sz w:val="23"/>
          <w:szCs w:val="23"/>
          <w:rtl/>
        </w:rPr>
        <w:t>מ</w:t>
      </w:r>
      <w:r w:rsidRPr="009A4AE5">
        <w:rPr>
          <w:rFonts w:hint="cs"/>
          <w:sz w:val="23"/>
          <w:szCs w:val="23"/>
          <w:rtl/>
        </w:rPr>
        <w:t>ה</w:t>
      </w:r>
      <w:r w:rsidRPr="009A4AE5">
        <w:rPr>
          <w:sz w:val="23"/>
          <w:szCs w:val="23"/>
          <w:rtl/>
        </w:rPr>
        <w:t xml:space="preserve"> שנים שבה</w:t>
      </w:r>
      <w:r w:rsidRPr="009A4AE5">
        <w:rPr>
          <w:rFonts w:hint="cs"/>
          <w:sz w:val="23"/>
          <w:szCs w:val="23"/>
          <w:rtl/>
        </w:rPr>
        <w:t>ן</w:t>
      </w:r>
      <w:r w:rsidRPr="009A4AE5">
        <w:rPr>
          <w:sz w:val="23"/>
          <w:szCs w:val="23"/>
          <w:rtl/>
        </w:rPr>
        <w:t xml:space="preserve"> כתב רמב"ן קונטרס אחרי קונטרס. מכל מקום</w:t>
      </w:r>
      <w:r w:rsidRPr="009A4AE5">
        <w:rPr>
          <w:rFonts w:hint="cs"/>
          <w:sz w:val="23"/>
          <w:szCs w:val="23"/>
          <w:rtl/>
        </w:rPr>
        <w:t>,</w:t>
      </w:r>
      <w:r w:rsidRPr="009A4AE5">
        <w:rPr>
          <w:sz w:val="23"/>
          <w:szCs w:val="23"/>
          <w:rtl/>
        </w:rPr>
        <w:t xml:space="preserve"> ברור שבזמן כתיבת הפירוש לתורה שיטתו הפרשנית של רמב"ן כבר </w:t>
      </w:r>
      <w:r w:rsidR="00A64FE4">
        <w:rPr>
          <w:rFonts w:hint="cs"/>
          <w:sz w:val="23"/>
          <w:szCs w:val="23"/>
          <w:rtl/>
        </w:rPr>
        <w:t xml:space="preserve">הייתה </w:t>
      </w:r>
      <w:r w:rsidRPr="009A4AE5">
        <w:rPr>
          <w:sz w:val="23"/>
          <w:szCs w:val="23"/>
          <w:rtl/>
        </w:rPr>
        <w:t>מגובשת, ומ</w:t>
      </w:r>
      <w:r w:rsidRPr="009A4AE5">
        <w:rPr>
          <w:rFonts w:hint="cs"/>
          <w:sz w:val="23"/>
          <w:szCs w:val="23"/>
          <w:rtl/>
        </w:rPr>
        <w:t>סת</w:t>
      </w:r>
      <w:r w:rsidRPr="009A4AE5">
        <w:rPr>
          <w:sz w:val="23"/>
          <w:szCs w:val="23"/>
          <w:rtl/>
        </w:rPr>
        <w:t xml:space="preserve">בר שאת פירושו כתב כאשר דמות הפירוש בכללותה כבר עומדת מול עיניו. </w:t>
      </w:r>
      <w:r w:rsidRPr="009A4AE5">
        <w:rPr>
          <w:rFonts w:hint="cs"/>
          <w:sz w:val="23"/>
          <w:szCs w:val="23"/>
          <w:rtl/>
        </w:rPr>
        <w:t>כך</w:t>
      </w:r>
      <w:r w:rsidRPr="009A4AE5">
        <w:rPr>
          <w:sz w:val="23"/>
          <w:szCs w:val="23"/>
          <w:rtl/>
        </w:rPr>
        <w:t xml:space="preserve"> ניתן להסיק מתוך ההפניות הפנימיות הרבות המ</w:t>
      </w:r>
      <w:r w:rsidRPr="009A4AE5">
        <w:rPr>
          <w:rFonts w:hint="cs"/>
          <w:sz w:val="23"/>
          <w:szCs w:val="23"/>
          <w:rtl/>
        </w:rPr>
        <w:t>ובאות</w:t>
      </w:r>
      <w:r w:rsidRPr="009A4AE5">
        <w:rPr>
          <w:sz w:val="23"/>
          <w:szCs w:val="23"/>
          <w:rtl/>
        </w:rPr>
        <w:t xml:space="preserve"> בפירוש, </w:t>
      </w:r>
      <w:r w:rsidRPr="009A4AE5">
        <w:rPr>
          <w:rFonts w:hint="cs"/>
          <w:sz w:val="23"/>
          <w:szCs w:val="23"/>
          <w:rtl/>
        </w:rPr>
        <w:t>ו</w:t>
      </w:r>
      <w:r w:rsidRPr="009A4AE5">
        <w:rPr>
          <w:sz w:val="23"/>
          <w:szCs w:val="23"/>
          <w:rtl/>
        </w:rPr>
        <w:t xml:space="preserve">בהן </w:t>
      </w:r>
      <w:r w:rsidRPr="009A4AE5">
        <w:rPr>
          <w:rFonts w:hint="cs"/>
          <w:sz w:val="23"/>
          <w:szCs w:val="23"/>
          <w:rtl/>
        </w:rPr>
        <w:t>הוא</w:t>
      </w:r>
      <w:r w:rsidRPr="009A4AE5">
        <w:rPr>
          <w:sz w:val="23"/>
          <w:szCs w:val="23"/>
          <w:rtl/>
        </w:rPr>
        <w:t xml:space="preserve"> </w:t>
      </w:r>
      <w:r w:rsidRPr="009A4AE5">
        <w:rPr>
          <w:rFonts w:hint="cs"/>
          <w:sz w:val="23"/>
          <w:szCs w:val="23"/>
          <w:rtl/>
        </w:rPr>
        <w:t xml:space="preserve">מפנה </w:t>
      </w:r>
      <w:r w:rsidRPr="009A4AE5">
        <w:rPr>
          <w:sz w:val="23"/>
          <w:szCs w:val="23"/>
          <w:rtl/>
        </w:rPr>
        <w:t>הן לפירושים שכבר כתב והן לפירושים שהוא מתכנן ועתיד לכתוב בלשון 'ועוד אבאר זה כשאגיע'.</w:t>
      </w:r>
    </w:p>
  </w:footnote>
  <w:footnote w:id="2">
    <w:p w:rsidR="004961EC" w:rsidRPr="009A4AE5" w:rsidRDefault="004961EC" w:rsidP="00A64FE4">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רבים מקשרים בין ויכוח רמב"ן בברצלונה ובין עלייתו לארץ ישראל, ביניהם י' בער, תולדות היהודים בספרד הנוצרית, מהדורה שנייה מתוקנת ומורחבת, תל אביב תשכ"ה, עמ' 94</w:t>
      </w:r>
      <w:r w:rsidRPr="009A4AE5">
        <w:rPr>
          <w:sz w:val="23"/>
          <w:szCs w:val="23"/>
          <w:rtl/>
        </w:rPr>
        <w:softHyphen/>
        <w:t xml:space="preserve">–95; י' אונא, רבי משה בן נחמן </w:t>
      </w:r>
      <w:r w:rsidRPr="009A4AE5">
        <w:rPr>
          <w:rFonts w:hint="cs"/>
          <w:sz w:val="23"/>
          <w:szCs w:val="23"/>
          <w:rtl/>
        </w:rPr>
        <w:t>–</w:t>
      </w:r>
      <w:r w:rsidRPr="009A4AE5">
        <w:rPr>
          <w:sz w:val="23"/>
          <w:szCs w:val="23"/>
          <w:rtl/>
        </w:rPr>
        <w:t xml:space="preserve"> חייו ופעולתו, מהדורה שלישית מורחבת ומתוקנת, ירושלים תשל"ז, עמ' 71</w:t>
      </w:r>
      <w:r w:rsidRPr="009A4AE5">
        <w:rPr>
          <w:sz w:val="23"/>
          <w:szCs w:val="23"/>
          <w:rtl/>
        </w:rPr>
        <w:softHyphen/>
        <w:t>–72; י' פראוור, תולדות היהודים בממלכת הצלבנים, ירושלים תשס"א, עמ' 164; פדיה (לעיל הערה 1), עמ' 94. ניתן להצביע גם על סיבות אחרות לעלייה: פראוור מוסיף שעליית רמב"ן נובעת גם מההכרה הדתית</w:t>
      </w:r>
      <w:r w:rsidR="00A64FE4">
        <w:rPr>
          <w:rFonts w:hint="cs"/>
          <w:sz w:val="23"/>
          <w:szCs w:val="23"/>
          <w:rtl/>
        </w:rPr>
        <w:t>,</w:t>
      </w:r>
      <w:r w:rsidRPr="009A4AE5">
        <w:rPr>
          <w:sz w:val="23"/>
          <w:szCs w:val="23"/>
          <w:rtl/>
        </w:rPr>
        <w:t xml:space="preserve"> שהתפתחה בעקבות כ</w:t>
      </w:r>
      <w:r w:rsidRPr="009A4AE5">
        <w:rPr>
          <w:rFonts w:hint="cs"/>
          <w:sz w:val="23"/>
          <w:szCs w:val="23"/>
          <w:rtl/>
        </w:rPr>
        <w:t>י</w:t>
      </w:r>
      <w:r w:rsidRPr="009A4AE5">
        <w:rPr>
          <w:sz w:val="23"/>
          <w:szCs w:val="23"/>
          <w:rtl/>
        </w:rPr>
        <w:t xml:space="preserve">שלון מסעי הצלב, שארץ ישראל נשמרת על ידי הקב"ה רק לעם ישראל. ראה י' פראוור, 'חובבי ציון בימי הביניים </w:t>
      </w:r>
      <w:r w:rsidRPr="009A4AE5">
        <w:rPr>
          <w:rFonts w:hint="cs"/>
          <w:sz w:val="23"/>
          <w:szCs w:val="23"/>
          <w:rtl/>
        </w:rPr>
        <w:t>–</w:t>
      </w:r>
      <w:r w:rsidRPr="009A4AE5">
        <w:rPr>
          <w:sz w:val="23"/>
          <w:szCs w:val="23"/>
          <w:rtl/>
        </w:rPr>
        <w:t xml:space="preserve"> העליות לארץ ישראל בתקופת הצלבנים', מערבו של גליל וחוף הגליל: הכינוס הארצי התשעה-עשר לידיעת הארץ, ירושלים תשכ"ד, עמ' 130</w:t>
      </w:r>
      <w:r w:rsidRPr="009A4AE5">
        <w:rPr>
          <w:sz w:val="23"/>
          <w:szCs w:val="23"/>
          <w:rtl/>
        </w:rPr>
        <w:softHyphen/>
      </w:r>
      <w:r w:rsidRPr="009A4AE5">
        <w:rPr>
          <w:rFonts w:hint="cs"/>
          <w:sz w:val="23"/>
          <w:szCs w:val="23"/>
          <w:rtl/>
        </w:rPr>
        <w:t>–</w:t>
      </w:r>
      <w:r w:rsidRPr="009A4AE5">
        <w:rPr>
          <w:sz w:val="23"/>
          <w:szCs w:val="23"/>
          <w:rtl/>
        </w:rPr>
        <w:t>133.</w:t>
      </w:r>
      <w:r w:rsidR="00A64FE4">
        <w:rPr>
          <w:rFonts w:hint="cs"/>
          <w:sz w:val="23"/>
          <w:szCs w:val="23"/>
          <w:rtl/>
        </w:rPr>
        <w:t xml:space="preserve"> </w:t>
      </w:r>
      <w:r w:rsidRPr="009A4AE5">
        <w:rPr>
          <w:sz w:val="23"/>
          <w:szCs w:val="23"/>
          <w:rtl/>
        </w:rPr>
        <w:t>לדעת אידל</w:t>
      </w:r>
      <w:r w:rsidRPr="009A4AE5">
        <w:rPr>
          <w:rFonts w:hint="cs"/>
          <w:sz w:val="23"/>
          <w:szCs w:val="23"/>
          <w:rtl/>
        </w:rPr>
        <w:t>,</w:t>
      </w:r>
      <w:r w:rsidRPr="009A4AE5">
        <w:rPr>
          <w:sz w:val="23"/>
          <w:szCs w:val="23"/>
          <w:rtl/>
        </w:rPr>
        <w:t xml:space="preserve"> עליית רמב"ן קשורה </w:t>
      </w:r>
      <w:r w:rsidR="00A64FE4">
        <w:rPr>
          <w:rFonts w:hint="cs"/>
          <w:sz w:val="23"/>
          <w:szCs w:val="23"/>
          <w:rtl/>
        </w:rPr>
        <w:t>ל</w:t>
      </w:r>
      <w:r w:rsidRPr="009A4AE5">
        <w:rPr>
          <w:sz w:val="23"/>
          <w:szCs w:val="23"/>
          <w:rtl/>
        </w:rPr>
        <w:t xml:space="preserve">תפיסתו הקבלית </w:t>
      </w:r>
      <w:r w:rsidR="00A64FE4">
        <w:rPr>
          <w:rFonts w:hint="cs"/>
          <w:sz w:val="23"/>
          <w:szCs w:val="23"/>
          <w:rtl/>
        </w:rPr>
        <w:t>ש</w:t>
      </w:r>
      <w:r w:rsidRPr="009A4AE5">
        <w:rPr>
          <w:sz w:val="23"/>
          <w:szCs w:val="23"/>
          <w:rtl/>
        </w:rPr>
        <w:t xml:space="preserve">לפיה קיום המצוות השלם על דרך הקבלה יכול להתקיים רק בארץ ישראל. ראה </w:t>
      </w:r>
      <w:r w:rsidRPr="009A4AE5">
        <w:rPr>
          <w:sz w:val="23"/>
          <w:szCs w:val="23"/>
        </w:rPr>
        <w:t xml:space="preserve">M. Idel, </w:t>
      </w:r>
      <w:r w:rsidR="00A35302">
        <w:rPr>
          <w:sz w:val="23"/>
          <w:szCs w:val="23"/>
        </w:rPr>
        <w:t>‘</w:t>
      </w:r>
      <w:r w:rsidRPr="009A4AE5">
        <w:rPr>
          <w:sz w:val="23"/>
          <w:szCs w:val="23"/>
        </w:rPr>
        <w:t>Some Conceptions of the Land of Israel in Medieval Jewish Thought</w:t>
      </w:r>
      <w:r w:rsidR="00A35302">
        <w:rPr>
          <w:sz w:val="23"/>
          <w:szCs w:val="23"/>
        </w:rPr>
        <w:t>’</w:t>
      </w:r>
      <w:r w:rsidRPr="009A4AE5">
        <w:rPr>
          <w:sz w:val="23"/>
          <w:szCs w:val="23"/>
        </w:rPr>
        <w:t xml:space="preserve">, </w:t>
      </w:r>
      <w:r w:rsidRPr="009A4AE5">
        <w:rPr>
          <w:i/>
          <w:iCs/>
          <w:sz w:val="23"/>
          <w:szCs w:val="23"/>
        </w:rPr>
        <w:t>A Straight Path: Studies in Medieval Philosophy and Culture: Essays in Honor of Arthur Hyman</w:t>
      </w:r>
      <w:r w:rsidRPr="009A4AE5">
        <w:rPr>
          <w:sz w:val="23"/>
          <w:szCs w:val="23"/>
        </w:rPr>
        <w:t>, Washington 1988, pp. 131-133</w:t>
      </w:r>
      <w:r w:rsidRPr="009A4AE5">
        <w:rPr>
          <w:sz w:val="23"/>
          <w:szCs w:val="23"/>
          <w:rtl/>
        </w:rPr>
        <w:t xml:space="preserve">; מ' אידל, 'על ארץ ישראל במחשבה היהודית המיסטית', ארץ ישראל בהגות היהודית בימי הביניים, מ' חלמיש וא' רביצקי (עורכים), ירושלים תשנ"א, עמ' 205–207. לדעת פדיה, עליית רמב"ן נובעת מההבנה שארץ ישראל היא סולם המגשר בין העולם הגשמי </w:t>
      </w:r>
      <w:r w:rsidRPr="009A4AE5">
        <w:rPr>
          <w:rFonts w:hint="cs"/>
          <w:sz w:val="23"/>
          <w:szCs w:val="23"/>
          <w:rtl/>
        </w:rPr>
        <w:t>ל</w:t>
      </w:r>
      <w:r w:rsidRPr="009A4AE5">
        <w:rPr>
          <w:sz w:val="23"/>
          <w:szCs w:val="23"/>
          <w:rtl/>
        </w:rPr>
        <w:t xml:space="preserve">עולם הרוחני, ועליית הנשמה לאחר המוות משמעותית יותר בארץ ישראל. ראה ח' פדיה, 'ארץ של רוח וארץ ממש: ר' עזרא, ר' עזריאל והרמב"ן', ארץ ישראל בהגות היהודית בימי הביניים, מ' חלמיש וא' רביצקי (עורכים), ירושלים תשנ"א, עמ' 285–287. </w:t>
      </w:r>
      <w:r w:rsidRPr="009A4AE5">
        <w:rPr>
          <w:rFonts w:hint="cs"/>
          <w:sz w:val="23"/>
          <w:szCs w:val="23"/>
          <w:rtl/>
        </w:rPr>
        <w:t xml:space="preserve">עוד </w:t>
      </w:r>
      <w:r w:rsidRPr="009A4AE5">
        <w:rPr>
          <w:sz w:val="23"/>
          <w:szCs w:val="23"/>
          <w:rtl/>
        </w:rPr>
        <w:t>ייתכן שהרצון לראות בתקופה של תחילת האלף השישי את אתחלתא דגאולה (ראה פירושו על בר' ב 3)</w:t>
      </w:r>
      <w:r w:rsidRPr="009A4AE5">
        <w:rPr>
          <w:rFonts w:hint="cs"/>
          <w:sz w:val="23"/>
          <w:szCs w:val="23"/>
          <w:rtl/>
        </w:rPr>
        <w:t>,</w:t>
      </w:r>
      <w:r w:rsidRPr="009A4AE5">
        <w:rPr>
          <w:sz w:val="23"/>
          <w:szCs w:val="23"/>
          <w:rtl/>
        </w:rPr>
        <w:t xml:space="preserve"> המרי</w:t>
      </w:r>
      <w:r w:rsidR="00A64FE4">
        <w:rPr>
          <w:rFonts w:hint="cs"/>
          <w:sz w:val="23"/>
          <w:szCs w:val="23"/>
          <w:rtl/>
        </w:rPr>
        <w:t>ץ</w:t>
      </w:r>
      <w:r w:rsidRPr="009A4AE5">
        <w:rPr>
          <w:sz w:val="23"/>
          <w:szCs w:val="23"/>
          <w:rtl/>
        </w:rPr>
        <w:t xml:space="preserve"> את רמב"ן להגשים את חלומו. יש </w:t>
      </w:r>
      <w:r w:rsidRPr="009A4AE5">
        <w:rPr>
          <w:rFonts w:hint="cs"/>
          <w:sz w:val="23"/>
          <w:szCs w:val="23"/>
          <w:rtl/>
        </w:rPr>
        <w:t>ל</w:t>
      </w:r>
      <w:r w:rsidRPr="009A4AE5">
        <w:rPr>
          <w:sz w:val="23"/>
          <w:szCs w:val="23"/>
          <w:rtl/>
        </w:rPr>
        <w:t>הזכיר גם את דברי רמב"ן בסוף הדרשה לראש השנה</w:t>
      </w:r>
      <w:r w:rsidRPr="009A4AE5">
        <w:rPr>
          <w:rFonts w:hint="cs"/>
          <w:sz w:val="23"/>
          <w:szCs w:val="23"/>
          <w:rtl/>
        </w:rPr>
        <w:t>,</w:t>
      </w:r>
      <w:r w:rsidRPr="009A4AE5">
        <w:rPr>
          <w:sz w:val="23"/>
          <w:szCs w:val="23"/>
          <w:rtl/>
        </w:rPr>
        <w:t xml:space="preserve"> שנאמרה לאחר עלייתו לארץ</w:t>
      </w:r>
      <w:r w:rsidRPr="009A4AE5">
        <w:rPr>
          <w:rFonts w:hint="cs"/>
          <w:sz w:val="23"/>
          <w:szCs w:val="23"/>
          <w:rtl/>
        </w:rPr>
        <w:t>,</w:t>
      </w:r>
      <w:r w:rsidRPr="009A4AE5">
        <w:rPr>
          <w:sz w:val="23"/>
          <w:szCs w:val="23"/>
          <w:rtl/>
        </w:rPr>
        <w:t xml:space="preserve"> </w:t>
      </w:r>
      <w:r w:rsidR="00A64FE4">
        <w:rPr>
          <w:rFonts w:hint="cs"/>
          <w:sz w:val="23"/>
          <w:szCs w:val="23"/>
          <w:rtl/>
        </w:rPr>
        <w:t>שבה</w:t>
      </w:r>
      <w:r w:rsidRPr="009A4AE5">
        <w:rPr>
          <w:sz w:val="23"/>
          <w:szCs w:val="23"/>
          <w:rtl/>
        </w:rPr>
        <w:t xml:space="preserve"> הפליג בשבחה של ארץ ישראל וסיים במילים 'וזה מה שהוציאני מארצי וטלטלני ממקומי, עזבתי את ביתי נטשתי את נחלתי נעשיתי כעורב על בני אכזרי על בנותי, לפי שרצוני להיות טלטול נשמתי בחיק אמי'</w:t>
      </w:r>
      <w:r w:rsidRPr="009A4AE5">
        <w:rPr>
          <w:rFonts w:hint="cs"/>
          <w:sz w:val="23"/>
          <w:szCs w:val="23"/>
          <w:rtl/>
        </w:rPr>
        <w:t>.</w:t>
      </w:r>
      <w:r w:rsidRPr="009A4AE5">
        <w:rPr>
          <w:sz w:val="23"/>
          <w:szCs w:val="23"/>
          <w:rtl/>
        </w:rPr>
        <w:t xml:space="preserve"> ראה כתבי רמב"ן ח"א (מהדורת ד' שעוועל, ירושלים תשכ"ג, עמ' רנא).</w:t>
      </w:r>
    </w:p>
  </w:footnote>
  <w:footnote w:id="3">
    <w:p w:rsidR="004961EC" w:rsidRPr="00B948A4" w:rsidRDefault="004961EC" w:rsidP="00B948A4">
      <w:pPr>
        <w:spacing w:line="270" w:lineRule="exact"/>
        <w:jc w:val="both"/>
        <w:rPr>
          <w:rFonts w:hint="cs"/>
          <w:sz w:val="23"/>
          <w:szCs w:val="23"/>
          <w:rtl/>
        </w:rPr>
      </w:pPr>
      <w:r w:rsidRPr="009A4AE5">
        <w:rPr>
          <w:rStyle w:val="a5"/>
          <w:rFonts w:cs="David"/>
          <w:sz w:val="23"/>
          <w:szCs w:val="23"/>
        </w:rPr>
        <w:footnoteRef/>
      </w:r>
      <w:r w:rsidRPr="009A4AE5">
        <w:rPr>
          <w:sz w:val="23"/>
          <w:szCs w:val="23"/>
          <w:rtl/>
        </w:rPr>
        <w:t xml:space="preserve"> על התוספות המתועדות ראה ק' כהנא, 'הוספות הרמב"ן לפירושו', המעין, ט (תשכ"ט), עמ' 25–47 (נדפס שוב בספרו חקר</w:t>
      </w:r>
      <w:r w:rsidRPr="009A4AE5">
        <w:rPr>
          <w:b/>
          <w:bCs/>
          <w:sz w:val="23"/>
          <w:szCs w:val="23"/>
          <w:rtl/>
        </w:rPr>
        <w:t xml:space="preserve"> </w:t>
      </w:r>
      <w:r w:rsidRPr="009A4AE5">
        <w:rPr>
          <w:sz w:val="23"/>
          <w:szCs w:val="23"/>
          <w:rtl/>
        </w:rPr>
        <w:t xml:space="preserve">ועיון ג, תל אביב תשל"ב, עמ' קט-קלז); </w:t>
      </w:r>
      <w:r w:rsidRPr="009A4AE5">
        <w:rPr>
          <w:sz w:val="23"/>
          <w:szCs w:val="23"/>
        </w:rPr>
        <w:t xml:space="preserve">Y. Ofer, </w:t>
      </w:r>
      <w:r w:rsidR="00A35302">
        <w:rPr>
          <w:sz w:val="23"/>
          <w:szCs w:val="23"/>
        </w:rPr>
        <w:t>‘</w:t>
      </w:r>
      <w:r w:rsidRPr="009A4AE5">
        <w:rPr>
          <w:sz w:val="23"/>
          <w:szCs w:val="23"/>
        </w:rPr>
        <w:t>The Two Lists of Addenda to Nahmanides</w:t>
      </w:r>
      <w:r w:rsidR="00A35302">
        <w:rPr>
          <w:sz w:val="23"/>
          <w:szCs w:val="23"/>
        </w:rPr>
        <w:t>’</w:t>
      </w:r>
      <w:r w:rsidRPr="009A4AE5">
        <w:rPr>
          <w:sz w:val="23"/>
          <w:szCs w:val="23"/>
        </w:rPr>
        <w:t xml:space="preserve"> Torah Commentary: Who Wrote Them?</w:t>
      </w:r>
      <w:r w:rsidR="00A35302">
        <w:rPr>
          <w:sz w:val="23"/>
          <w:szCs w:val="23"/>
        </w:rPr>
        <w:t>’</w:t>
      </w:r>
      <w:r w:rsidRPr="009A4AE5">
        <w:rPr>
          <w:sz w:val="23"/>
          <w:szCs w:val="23"/>
        </w:rPr>
        <w:t xml:space="preserve">, </w:t>
      </w:r>
      <w:r w:rsidRPr="009A4AE5">
        <w:rPr>
          <w:i/>
          <w:iCs/>
          <w:sz w:val="23"/>
          <w:szCs w:val="23"/>
        </w:rPr>
        <w:t>JSQ</w:t>
      </w:r>
      <w:r w:rsidR="00B948A4">
        <w:rPr>
          <w:sz w:val="23"/>
          <w:szCs w:val="23"/>
        </w:rPr>
        <w:t>,</w:t>
      </w:r>
      <w:r w:rsidRPr="009A4AE5">
        <w:rPr>
          <w:sz w:val="23"/>
          <w:szCs w:val="23"/>
        </w:rPr>
        <w:t xml:space="preserve"> 15 (2008), pp. 321-352</w:t>
      </w:r>
      <w:r w:rsidR="00B948A4">
        <w:rPr>
          <w:rFonts w:hint="cs"/>
          <w:sz w:val="23"/>
          <w:szCs w:val="23"/>
          <w:rtl/>
        </w:rPr>
        <w:t>.</w:t>
      </w:r>
    </w:p>
  </w:footnote>
  <w:footnote w:id="4">
    <w:p w:rsidR="004961EC" w:rsidRPr="009A4AE5" w:rsidRDefault="004961EC" w:rsidP="00EC4EC9">
      <w:pPr>
        <w:pStyle w:val="a3"/>
        <w:spacing w:line="270" w:lineRule="exact"/>
        <w:jc w:val="both"/>
        <w:rPr>
          <w:rFonts w:hint="cs"/>
          <w:sz w:val="23"/>
          <w:szCs w:val="23"/>
          <w:rtl/>
        </w:rPr>
      </w:pPr>
      <w:r w:rsidRPr="009A4AE5">
        <w:rPr>
          <w:rStyle w:val="a5"/>
          <w:rFonts w:cs="David"/>
          <w:sz w:val="23"/>
          <w:szCs w:val="23"/>
        </w:rPr>
        <w:footnoteRef/>
      </w:r>
      <w:r w:rsidRPr="009A4AE5">
        <w:rPr>
          <w:sz w:val="23"/>
          <w:szCs w:val="23"/>
          <w:rtl/>
        </w:rPr>
        <w:t xml:space="preserve"> רוב התוספות נקלטו במהדורות הדפוס המקובלות של רמב"ן. על התוספות הלא מתועדות ראה סבתו (לעיל הערה 1), עמ' 61–124. סבתו </w:t>
      </w:r>
      <w:r w:rsidRPr="009A4AE5">
        <w:rPr>
          <w:rFonts w:hint="cs"/>
          <w:sz w:val="23"/>
          <w:szCs w:val="23"/>
          <w:rtl/>
        </w:rPr>
        <w:t>התמקד</w:t>
      </w:r>
      <w:r w:rsidRPr="009A4AE5">
        <w:rPr>
          <w:sz w:val="23"/>
          <w:szCs w:val="23"/>
          <w:rtl/>
        </w:rPr>
        <w:t xml:space="preserve"> </w:t>
      </w:r>
      <w:r w:rsidRPr="009A4AE5">
        <w:rPr>
          <w:rFonts w:hint="cs"/>
          <w:sz w:val="23"/>
          <w:szCs w:val="23"/>
          <w:rtl/>
        </w:rPr>
        <w:t>ב</w:t>
      </w:r>
      <w:r w:rsidRPr="009A4AE5">
        <w:rPr>
          <w:sz w:val="23"/>
          <w:szCs w:val="23"/>
          <w:rtl/>
        </w:rPr>
        <w:t>ספר בראשית בלבד. על עדות נוספת לקיום תוספות לא מתועדות ראה</w:t>
      </w:r>
      <w:r w:rsidRPr="009A4AE5">
        <w:rPr>
          <w:sz w:val="23"/>
          <w:szCs w:val="23"/>
        </w:rPr>
        <w:t>J. Jacobs and Y</w:t>
      </w:r>
      <w:r w:rsidR="00EC4EC9">
        <w:rPr>
          <w:sz w:val="23"/>
          <w:szCs w:val="23"/>
        </w:rPr>
        <w:t>.</w:t>
      </w:r>
      <w:r w:rsidRPr="009A4AE5">
        <w:rPr>
          <w:sz w:val="23"/>
          <w:szCs w:val="23"/>
        </w:rPr>
        <w:t xml:space="preserve"> Ofer, </w:t>
      </w:r>
      <w:r w:rsidR="00A35302">
        <w:rPr>
          <w:sz w:val="23"/>
          <w:szCs w:val="23"/>
        </w:rPr>
        <w:t>‘</w:t>
      </w:r>
      <w:r w:rsidRPr="009A4AE5">
        <w:rPr>
          <w:sz w:val="23"/>
          <w:szCs w:val="23"/>
        </w:rPr>
        <w:t>Nahmanides</w:t>
      </w:r>
      <w:r w:rsidR="00A35302">
        <w:rPr>
          <w:sz w:val="23"/>
          <w:szCs w:val="23"/>
        </w:rPr>
        <w:t>’</w:t>
      </w:r>
      <w:r w:rsidRPr="009A4AE5">
        <w:rPr>
          <w:sz w:val="23"/>
          <w:szCs w:val="23"/>
        </w:rPr>
        <w:t xml:space="preserve"> Addenda to his </w:t>
      </w:r>
      <w:r w:rsidRPr="009A4AE5">
        <w:rPr>
          <w:i/>
          <w:iCs/>
          <w:sz w:val="23"/>
          <w:szCs w:val="23"/>
        </w:rPr>
        <w:t>Commentary on the Pentateuch</w:t>
      </w:r>
      <w:r w:rsidRPr="009A4AE5">
        <w:rPr>
          <w:sz w:val="23"/>
          <w:szCs w:val="23"/>
        </w:rPr>
        <w:t xml:space="preserve"> in light of Ms Cambridge 525</w:t>
      </w:r>
      <w:r w:rsidR="00A35302">
        <w:rPr>
          <w:sz w:val="23"/>
          <w:szCs w:val="23"/>
        </w:rPr>
        <w:t>’</w:t>
      </w:r>
      <w:r w:rsidRPr="009A4AE5">
        <w:rPr>
          <w:sz w:val="23"/>
          <w:szCs w:val="23"/>
        </w:rPr>
        <w:t xml:space="preserve">, </w:t>
      </w:r>
      <w:r w:rsidRPr="009A4AE5">
        <w:rPr>
          <w:i/>
          <w:iCs/>
          <w:sz w:val="23"/>
          <w:szCs w:val="23"/>
        </w:rPr>
        <w:t>JJS</w:t>
      </w:r>
      <w:r w:rsidRPr="009A4AE5">
        <w:rPr>
          <w:sz w:val="23"/>
          <w:szCs w:val="23"/>
        </w:rPr>
        <w:t xml:space="preserve"> (in press)</w:t>
      </w:r>
      <w:r w:rsidRPr="009A4AE5">
        <w:rPr>
          <w:sz w:val="23"/>
          <w:szCs w:val="23"/>
          <w:rtl/>
        </w:rPr>
        <w:t xml:space="preserve">. פרופ' יוסף עופר ואנוכי מתכננים להוציא בקרוב מהדורה שתכלול את כל התוספות </w:t>
      </w:r>
      <w:r w:rsidRPr="009A4AE5">
        <w:rPr>
          <w:rFonts w:hint="cs"/>
          <w:sz w:val="23"/>
          <w:szCs w:val="23"/>
          <w:rtl/>
        </w:rPr>
        <w:t>–</w:t>
      </w:r>
      <w:r w:rsidRPr="009A4AE5">
        <w:rPr>
          <w:sz w:val="23"/>
          <w:szCs w:val="23"/>
          <w:rtl/>
        </w:rPr>
        <w:t xml:space="preserve"> מתועדות ולא מתועדות </w:t>
      </w:r>
      <w:r w:rsidRPr="009A4AE5">
        <w:rPr>
          <w:rFonts w:hint="cs"/>
          <w:sz w:val="23"/>
          <w:szCs w:val="23"/>
          <w:rtl/>
        </w:rPr>
        <w:t>–</w:t>
      </w:r>
      <w:r w:rsidRPr="009A4AE5">
        <w:rPr>
          <w:sz w:val="23"/>
          <w:szCs w:val="23"/>
          <w:rtl/>
        </w:rPr>
        <w:t xml:space="preserve"> שהוסיף רמב"ן לפירושו בהגיעו לארץ ישראל. ביסוד המהדורה יעמדו שמונה כתבי יד</w:t>
      </w:r>
      <w:r w:rsidRPr="009A4AE5">
        <w:rPr>
          <w:rFonts w:hint="cs"/>
          <w:sz w:val="23"/>
          <w:szCs w:val="23"/>
          <w:rtl/>
        </w:rPr>
        <w:t>:</w:t>
      </w:r>
      <w:r w:rsidRPr="009A4AE5">
        <w:rPr>
          <w:sz w:val="23"/>
          <w:szCs w:val="23"/>
          <w:rtl/>
        </w:rPr>
        <w:t xml:space="preserve"> ארבעה </w:t>
      </w:r>
      <w:r w:rsidRPr="009A4AE5">
        <w:rPr>
          <w:rFonts w:hint="cs"/>
          <w:sz w:val="23"/>
          <w:szCs w:val="23"/>
          <w:rtl/>
        </w:rPr>
        <w:t>מהם</w:t>
      </w:r>
      <w:r w:rsidRPr="009A4AE5">
        <w:rPr>
          <w:sz w:val="23"/>
          <w:szCs w:val="23"/>
          <w:rtl/>
        </w:rPr>
        <w:t xml:space="preserve"> המייצגים את מהד"ק: פולדא ספריית המדינה </w:t>
      </w:r>
      <w:r w:rsidRPr="009A4AE5">
        <w:rPr>
          <w:sz w:val="23"/>
          <w:szCs w:val="23"/>
        </w:rPr>
        <w:t>qu A2</w:t>
      </w:r>
      <w:r w:rsidRPr="009A4AE5">
        <w:rPr>
          <w:sz w:val="23"/>
          <w:szCs w:val="23"/>
          <w:rtl/>
        </w:rPr>
        <w:t xml:space="preserve"> (ס' 2141), פרמה 3258 (ס' 13945), פריס, הספרייה הלאומית </w:t>
      </w:r>
      <w:r w:rsidRPr="009A4AE5">
        <w:rPr>
          <w:sz w:val="23"/>
          <w:szCs w:val="23"/>
        </w:rPr>
        <w:t>Heb. 223</w:t>
      </w:r>
      <w:r w:rsidRPr="009A4AE5">
        <w:rPr>
          <w:sz w:val="23"/>
          <w:szCs w:val="23"/>
          <w:rtl/>
        </w:rPr>
        <w:t xml:space="preserve"> ( ס' 4261), פריס, הספרייה הלאומית </w:t>
      </w:r>
      <w:r w:rsidRPr="009A4AE5">
        <w:rPr>
          <w:sz w:val="23"/>
          <w:szCs w:val="23"/>
        </w:rPr>
        <w:t>Heb. 224</w:t>
      </w:r>
      <w:r w:rsidRPr="009A4AE5">
        <w:rPr>
          <w:sz w:val="23"/>
          <w:szCs w:val="23"/>
          <w:rtl/>
        </w:rPr>
        <w:t xml:space="preserve"> (ס' 4262); וארבעה </w:t>
      </w:r>
      <w:r w:rsidR="00EC4EC9">
        <w:rPr>
          <w:rFonts w:hint="cs"/>
          <w:sz w:val="23"/>
          <w:szCs w:val="23"/>
          <w:rtl/>
        </w:rPr>
        <w:t>ה</w:t>
      </w:r>
      <w:r w:rsidRPr="009A4AE5">
        <w:rPr>
          <w:sz w:val="23"/>
          <w:szCs w:val="23"/>
          <w:rtl/>
        </w:rPr>
        <w:t xml:space="preserve">מייצגים את מהד"ב: אוקספורד בודלי </w:t>
      </w:r>
      <w:r w:rsidRPr="009A4AE5">
        <w:rPr>
          <w:sz w:val="23"/>
          <w:szCs w:val="23"/>
        </w:rPr>
        <w:t>Opp. 33</w:t>
      </w:r>
      <w:r w:rsidRPr="009A4AE5">
        <w:rPr>
          <w:sz w:val="23"/>
          <w:szCs w:val="23"/>
          <w:rtl/>
        </w:rPr>
        <w:t xml:space="preserve"> (ס' 16375), ניו יורק 869 (ס' 24093), רומא </w:t>
      </w:r>
      <w:r w:rsidRPr="009A4AE5">
        <w:rPr>
          <w:sz w:val="23"/>
          <w:szCs w:val="23"/>
        </w:rPr>
        <w:t>44 A4</w:t>
      </w:r>
      <w:r w:rsidRPr="009A4AE5">
        <w:rPr>
          <w:sz w:val="23"/>
          <w:szCs w:val="23"/>
          <w:rtl/>
        </w:rPr>
        <w:t xml:space="preserve"> (ס' 1291), מינכן 138 (ס' 1188).</w:t>
      </w:r>
    </w:p>
  </w:footnote>
  <w:footnote w:id="5">
    <w:p w:rsidR="004961EC" w:rsidRPr="009A4AE5" w:rsidRDefault="004961EC" w:rsidP="00A35302">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ספר המצוות להרמב"ם עם השגות הרמב"ן (מהדורת ח"ד שעוועל, ירושלים תשמ"א, עמ' כז).</w:t>
      </w:r>
    </w:p>
  </w:footnote>
  <w:footnote w:id="6">
    <w:p w:rsidR="004961EC" w:rsidRPr="009A4AE5" w:rsidRDefault="004961EC" w:rsidP="00A35302">
      <w:pPr>
        <w:pStyle w:val="a3"/>
        <w:spacing w:line="270" w:lineRule="exact"/>
        <w:jc w:val="both"/>
        <w:rPr>
          <w:sz w:val="23"/>
          <w:szCs w:val="23"/>
        </w:rPr>
      </w:pPr>
      <w:r w:rsidRPr="009A4AE5">
        <w:rPr>
          <w:rStyle w:val="a5"/>
          <w:rFonts w:cs="David"/>
          <w:sz w:val="23"/>
          <w:szCs w:val="23"/>
        </w:rPr>
        <w:footnoteRef/>
      </w:r>
      <w:r w:rsidR="00576574">
        <w:rPr>
          <w:rFonts w:hint="cs"/>
          <w:sz w:val="23"/>
          <w:szCs w:val="23"/>
          <w:rtl/>
        </w:rPr>
        <w:t xml:space="preserve"> </w:t>
      </w:r>
      <w:r w:rsidRPr="009A4AE5">
        <w:rPr>
          <w:sz w:val="23"/>
          <w:szCs w:val="23"/>
          <w:rtl/>
        </w:rPr>
        <w:t xml:space="preserve">ש' אברמסון, כללי התלמוד בדברי הרמב"ן, ירושלים תשל"א, עמ' 9. </w:t>
      </w:r>
      <w:r w:rsidRPr="009A4AE5">
        <w:rPr>
          <w:rFonts w:hint="cs"/>
          <w:sz w:val="23"/>
          <w:szCs w:val="23"/>
          <w:rtl/>
        </w:rPr>
        <w:t>ו</w:t>
      </w:r>
      <w:r w:rsidRPr="009A4AE5">
        <w:rPr>
          <w:sz w:val="23"/>
          <w:szCs w:val="23"/>
          <w:rtl/>
        </w:rPr>
        <w:t xml:space="preserve">ראה מ' הלברטל, על דרך האמת </w:t>
      </w:r>
      <w:r w:rsidRPr="009A4AE5">
        <w:rPr>
          <w:rFonts w:hint="cs"/>
          <w:sz w:val="23"/>
          <w:szCs w:val="23"/>
          <w:rtl/>
        </w:rPr>
        <w:t>–</w:t>
      </w:r>
      <w:r w:rsidRPr="009A4AE5">
        <w:rPr>
          <w:sz w:val="23"/>
          <w:szCs w:val="23"/>
          <w:rtl/>
        </w:rPr>
        <w:t xml:space="preserve"> הרמב"ן ויצירתה של מסורת, ירושלים תשס"ו, עמ' 16–18, 346–347; ש' יהלום, 'קבלה וחידוש בכתבי הרמב"ן ובמחקר </w:t>
      </w:r>
      <w:r w:rsidRPr="009A4AE5">
        <w:rPr>
          <w:rFonts w:hint="cs"/>
          <w:sz w:val="23"/>
          <w:szCs w:val="23"/>
          <w:rtl/>
        </w:rPr>
        <w:t>–</w:t>
      </w:r>
      <w:r w:rsidRPr="009A4AE5">
        <w:rPr>
          <w:sz w:val="23"/>
          <w:szCs w:val="23"/>
          <w:rtl/>
        </w:rPr>
        <w:t xml:space="preserve"> עיון בסוגיות ה"קטלנית" ו"צומת הגידין"', קבלה: כתב עת לחקר המיסטיקה היהודית, יז (תשס"ח), עמ' 201–232.</w:t>
      </w:r>
    </w:p>
  </w:footnote>
  <w:footnote w:id="7">
    <w:p w:rsidR="004961EC" w:rsidRPr="009A4AE5" w:rsidRDefault="004961EC" w:rsidP="00A35302">
      <w:pPr>
        <w:spacing w:line="270" w:lineRule="exact"/>
        <w:jc w:val="both"/>
        <w:rPr>
          <w:sz w:val="23"/>
          <w:szCs w:val="23"/>
        </w:rPr>
      </w:pPr>
      <w:r w:rsidRPr="009A4AE5">
        <w:rPr>
          <w:rStyle w:val="a5"/>
          <w:rFonts w:cs="David"/>
          <w:sz w:val="23"/>
          <w:szCs w:val="23"/>
        </w:rPr>
        <w:footnoteRef/>
      </w:r>
      <w:r w:rsidRPr="009A4AE5">
        <w:rPr>
          <w:sz w:val="23"/>
          <w:szCs w:val="23"/>
          <w:rtl/>
        </w:rPr>
        <w:t xml:space="preserve"> א' ריינר, 'עלי</w:t>
      </w:r>
      <w:r w:rsidR="00CB07D5">
        <w:rPr>
          <w:rFonts w:hint="cs"/>
          <w:sz w:val="23"/>
          <w:szCs w:val="23"/>
          <w:rtl/>
        </w:rPr>
        <w:t>י</w:t>
      </w:r>
      <w:r w:rsidRPr="009A4AE5">
        <w:rPr>
          <w:sz w:val="23"/>
          <w:szCs w:val="23"/>
          <w:rtl/>
        </w:rPr>
        <w:t xml:space="preserve">ה ועלייה לרגל לארץ ישראל </w:t>
      </w:r>
      <w:r w:rsidRPr="009A4AE5">
        <w:rPr>
          <w:rFonts w:hint="cs"/>
          <w:sz w:val="23"/>
          <w:szCs w:val="23"/>
          <w:rtl/>
        </w:rPr>
        <w:t>–</w:t>
      </w:r>
      <w:r w:rsidRPr="009A4AE5">
        <w:rPr>
          <w:sz w:val="23"/>
          <w:szCs w:val="23"/>
          <w:rtl/>
        </w:rPr>
        <w:t xml:space="preserve"> 1</w:t>
      </w:r>
      <w:r w:rsidRPr="009A4AE5">
        <w:rPr>
          <w:rFonts w:hint="cs"/>
          <w:sz w:val="23"/>
          <w:szCs w:val="23"/>
          <w:rtl/>
        </w:rPr>
        <w:t>099–</w:t>
      </w:r>
      <w:r w:rsidRPr="009A4AE5">
        <w:rPr>
          <w:sz w:val="23"/>
          <w:szCs w:val="23"/>
          <w:rtl/>
        </w:rPr>
        <w:t>1</w:t>
      </w:r>
      <w:r w:rsidRPr="009A4AE5">
        <w:rPr>
          <w:rFonts w:hint="cs"/>
          <w:sz w:val="23"/>
          <w:szCs w:val="23"/>
          <w:rtl/>
        </w:rPr>
        <w:t>517</w:t>
      </w:r>
      <w:r w:rsidRPr="009A4AE5">
        <w:rPr>
          <w:sz w:val="23"/>
          <w:szCs w:val="23"/>
          <w:rtl/>
        </w:rPr>
        <w:t>', עבודת דוקטור, האוניברסיטה העברית בירושלים, תשמ"ח, עמ' 80–81.</w:t>
      </w:r>
    </w:p>
  </w:footnote>
  <w:footnote w:id="8">
    <w:p w:rsidR="004961EC" w:rsidRPr="009A4AE5" w:rsidRDefault="004961EC" w:rsidP="00A35302">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על עליית חכמי צרפת לארץ ישראל נכתב</w:t>
      </w:r>
      <w:r w:rsidRPr="009A4AE5">
        <w:rPr>
          <w:rFonts w:hint="cs"/>
          <w:sz w:val="23"/>
          <w:szCs w:val="23"/>
          <w:rtl/>
        </w:rPr>
        <w:t>ו</w:t>
      </w:r>
      <w:r w:rsidRPr="009A4AE5">
        <w:rPr>
          <w:sz w:val="23"/>
          <w:szCs w:val="23"/>
          <w:rtl/>
        </w:rPr>
        <w:t xml:space="preserve"> </w:t>
      </w:r>
      <w:r w:rsidRPr="009A4AE5">
        <w:rPr>
          <w:rFonts w:hint="cs"/>
          <w:sz w:val="23"/>
          <w:szCs w:val="23"/>
          <w:rtl/>
        </w:rPr>
        <w:t>מחקרים רבים</w:t>
      </w:r>
      <w:r w:rsidRPr="009A4AE5">
        <w:rPr>
          <w:sz w:val="23"/>
          <w:szCs w:val="23"/>
          <w:rtl/>
        </w:rPr>
        <w:t xml:space="preserve">. על התיישבותם בעכו ראה י' פראוור, הצלבנים </w:t>
      </w:r>
      <w:r w:rsidRPr="009A4AE5">
        <w:rPr>
          <w:rFonts w:hint="cs"/>
          <w:sz w:val="23"/>
          <w:szCs w:val="23"/>
          <w:rtl/>
        </w:rPr>
        <w:t>–</w:t>
      </w:r>
      <w:r w:rsidRPr="009A4AE5">
        <w:rPr>
          <w:sz w:val="23"/>
          <w:szCs w:val="23"/>
          <w:rtl/>
        </w:rPr>
        <w:t xml:space="preserve"> דיוקנה של חברה קולוניאלית, מהדורה שנייה מתוקנת ומורחבת, ירושלים תשמ"ה, עמ' 302–304, 324–325; פראוור (לעיל</w:t>
      </w:r>
      <w:r w:rsidRPr="009A4AE5">
        <w:rPr>
          <w:rFonts w:hint="cs"/>
          <w:sz w:val="23"/>
          <w:szCs w:val="23"/>
          <w:rtl/>
        </w:rPr>
        <w:t>,</w:t>
      </w:r>
      <w:r w:rsidRPr="009A4AE5">
        <w:rPr>
          <w:sz w:val="23"/>
          <w:szCs w:val="23"/>
          <w:rtl/>
        </w:rPr>
        <w:t xml:space="preserve"> הערה 2), עמ' 130–131; ריינר (לעיל</w:t>
      </w:r>
      <w:r w:rsidRPr="009A4AE5">
        <w:rPr>
          <w:rFonts w:hint="cs"/>
          <w:sz w:val="23"/>
          <w:szCs w:val="23"/>
          <w:rtl/>
        </w:rPr>
        <w:t>,</w:t>
      </w:r>
      <w:r w:rsidRPr="009A4AE5">
        <w:rPr>
          <w:sz w:val="23"/>
          <w:szCs w:val="23"/>
          <w:rtl/>
        </w:rPr>
        <w:t xml:space="preserve"> הערה 7), עמ' 73–86. על מרכזיותה של עכו כתב יהלום: 'בעיר התקיימו אלו לצד אלו קהילות ששימרו את המסורות של יהודי אשכנז ובעלי התוספות, חוגי מקובלים יוצאי פרובנס וקטלוניה, בעלי תפיסות רציונאליסטיות מספרד ומפרובנס ויהודים מארצות המזרח'. ראה ש' יהלום, 'הרמב"ן ובעלי התוספות בעכו: הנרטיב ההיסטורי בדרשת רמב"ן לראש השנה', שלם, ח (תשס"ט), עמ' 100.</w:t>
      </w:r>
    </w:p>
  </w:footnote>
  <w:footnote w:id="9">
    <w:p w:rsidR="004961EC" w:rsidRPr="009A4AE5" w:rsidRDefault="004961EC" w:rsidP="00A35302">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כתבי רמב"ן ח"א (מהדורת ד' שעוועל, ירושלים תשכ"ג, עמ' רכט). ריינר משער שבשהותו בעכו נחשף רמב"ן לחומר ספרותי נוסף מבית מדרשו של ר"י הזקן</w:t>
      </w:r>
      <w:r w:rsidRPr="009A4AE5">
        <w:rPr>
          <w:rFonts w:hint="cs"/>
          <w:sz w:val="23"/>
          <w:szCs w:val="23"/>
          <w:rtl/>
        </w:rPr>
        <w:t>.</w:t>
      </w:r>
      <w:r w:rsidRPr="009A4AE5">
        <w:rPr>
          <w:sz w:val="23"/>
          <w:szCs w:val="23"/>
          <w:rtl/>
        </w:rPr>
        <w:t xml:space="preserve"> ראה ריינר (לעיל</w:t>
      </w:r>
      <w:r w:rsidRPr="009A4AE5">
        <w:rPr>
          <w:rFonts w:hint="cs"/>
          <w:sz w:val="23"/>
          <w:szCs w:val="23"/>
          <w:rtl/>
        </w:rPr>
        <w:t>,</w:t>
      </w:r>
      <w:r w:rsidRPr="009A4AE5">
        <w:rPr>
          <w:sz w:val="23"/>
          <w:szCs w:val="23"/>
          <w:rtl/>
        </w:rPr>
        <w:t xml:space="preserve"> הערה 7), עמ' 81 הערה 162. על קובצי התוספות שבהם השתמש רמב"ן בדרשה לראש השנה ראה יהלום (לעיל הערה 8), עמ' 108–110. לדעת הנשקה</w:t>
      </w:r>
      <w:r w:rsidRPr="009A4AE5">
        <w:rPr>
          <w:rFonts w:hint="cs"/>
          <w:sz w:val="23"/>
          <w:szCs w:val="23"/>
          <w:rtl/>
        </w:rPr>
        <w:t>,</w:t>
      </w:r>
      <w:r w:rsidRPr="009A4AE5">
        <w:rPr>
          <w:sz w:val="23"/>
          <w:szCs w:val="23"/>
          <w:rtl/>
        </w:rPr>
        <w:t xml:space="preserve"> רמב"ן נחשף לפהמ"ש לרמב"ם במקורו הערבי בהיותו בעכו</w:t>
      </w:r>
      <w:r w:rsidRPr="009A4AE5">
        <w:rPr>
          <w:rFonts w:hint="cs"/>
          <w:sz w:val="23"/>
          <w:szCs w:val="23"/>
          <w:rtl/>
        </w:rPr>
        <w:t>.</w:t>
      </w:r>
      <w:r w:rsidRPr="009A4AE5">
        <w:rPr>
          <w:sz w:val="23"/>
          <w:szCs w:val="23"/>
          <w:rtl/>
        </w:rPr>
        <w:t xml:space="preserve"> ראה ד' הנשקה, 'שתי הערות מיימוניות', המעין, נ (תש"ע), עמ' 90–93. על התוספות שהוסיף רמב"ן לפירושו לתלמוד כתב שבט, ראה חידושי הרמב"ן למסכת כתובות (מהדורת ע' שבט, ירושלים תש"נ, מבוא עמ' 6–7). גישה מתונה יותר להערכת תוספות אלו ראה אצל י"מ תא שמע, הספרות הפרשנית לתלמוד באירופה ובצפון אפריקה </w:t>
      </w:r>
      <w:r w:rsidRPr="009A4AE5">
        <w:rPr>
          <w:rFonts w:hint="cs"/>
          <w:sz w:val="23"/>
          <w:szCs w:val="23"/>
          <w:rtl/>
        </w:rPr>
        <w:t>–</w:t>
      </w:r>
      <w:r w:rsidRPr="009A4AE5">
        <w:rPr>
          <w:sz w:val="23"/>
          <w:szCs w:val="23"/>
          <w:rtl/>
        </w:rPr>
        <w:t xml:space="preserve"> קורות אישים ושיטות, חלק שני: 1200–1400, ירושלים תש"ס, עמ' 48 הערה 66; עמ' 54. </w:t>
      </w:r>
      <w:r w:rsidRPr="009A4AE5">
        <w:rPr>
          <w:rFonts w:hint="cs"/>
          <w:sz w:val="23"/>
          <w:szCs w:val="23"/>
          <w:rtl/>
        </w:rPr>
        <w:t>מ</w:t>
      </w:r>
      <w:r w:rsidRPr="009A4AE5">
        <w:rPr>
          <w:sz w:val="23"/>
          <w:szCs w:val="23"/>
          <w:rtl/>
        </w:rPr>
        <w:t>כל מק</w:t>
      </w:r>
      <w:r w:rsidRPr="009A4AE5">
        <w:rPr>
          <w:rFonts w:hint="cs"/>
          <w:sz w:val="23"/>
          <w:szCs w:val="23"/>
          <w:rtl/>
        </w:rPr>
        <w:t>ום,</w:t>
      </w:r>
      <w:r w:rsidRPr="009A4AE5">
        <w:rPr>
          <w:sz w:val="23"/>
          <w:szCs w:val="23"/>
          <w:rtl/>
        </w:rPr>
        <w:t xml:space="preserve"> ייתכן מא</w:t>
      </w:r>
      <w:r w:rsidRPr="009A4AE5">
        <w:rPr>
          <w:rFonts w:hint="cs"/>
          <w:sz w:val="23"/>
          <w:szCs w:val="23"/>
          <w:rtl/>
        </w:rPr>
        <w:t>ו</w:t>
      </w:r>
      <w:r w:rsidRPr="009A4AE5">
        <w:rPr>
          <w:sz w:val="23"/>
          <w:szCs w:val="23"/>
          <w:rtl/>
        </w:rPr>
        <w:t>ד שהתוספות לפירושו לתלמוד נכתבו כבר בספרד. יהלום (שם, עמ' 108</w:t>
      </w:r>
      <w:r w:rsidRPr="009A4AE5">
        <w:rPr>
          <w:rFonts w:hint="cs"/>
          <w:sz w:val="23"/>
          <w:szCs w:val="23"/>
          <w:rtl/>
        </w:rPr>
        <w:t>,</w:t>
      </w:r>
      <w:r w:rsidRPr="009A4AE5">
        <w:rPr>
          <w:sz w:val="23"/>
          <w:szCs w:val="23"/>
          <w:rtl/>
        </w:rPr>
        <w:t xml:space="preserve"> הערה 27) הציע שדברי רמב"ן 'וכן מצאתי בגליוני משניות ישנות של ארץ ישראל שפירשו' (חידושי רמב"ן למסכת ראש השנה [מהדורת מ"ל קצנלבוגן, ירושלים תשמ"ז, עמ' ל]) הם תוספת שנכתבה בארץ ישראל</w:t>
      </w:r>
      <w:r w:rsidRPr="009A4AE5">
        <w:rPr>
          <w:rFonts w:hint="cs"/>
          <w:sz w:val="23"/>
          <w:szCs w:val="23"/>
          <w:rtl/>
        </w:rPr>
        <w:t>.</w:t>
      </w:r>
      <w:r w:rsidRPr="009A4AE5">
        <w:rPr>
          <w:sz w:val="23"/>
          <w:szCs w:val="23"/>
          <w:rtl/>
        </w:rPr>
        <w:t xml:space="preserve"> וראה הנשקה (שם, עמ' 93 הערה 12).</w:t>
      </w:r>
    </w:p>
  </w:footnote>
  <w:footnote w:id="10">
    <w:p w:rsidR="004961EC" w:rsidRPr="009A4AE5" w:rsidRDefault="004961EC" w:rsidP="00A35302">
      <w:pPr>
        <w:spacing w:line="270" w:lineRule="exact"/>
        <w:jc w:val="both"/>
        <w:rPr>
          <w:sz w:val="23"/>
          <w:szCs w:val="23"/>
        </w:rPr>
      </w:pPr>
      <w:r w:rsidRPr="009A4AE5">
        <w:rPr>
          <w:rStyle w:val="a5"/>
          <w:rFonts w:cs="David"/>
          <w:sz w:val="23"/>
          <w:szCs w:val="23"/>
        </w:rPr>
        <w:footnoteRef/>
      </w:r>
      <w:r w:rsidRPr="009A4AE5">
        <w:rPr>
          <w:sz w:val="23"/>
          <w:szCs w:val="23"/>
          <w:rtl/>
        </w:rPr>
        <w:t xml:space="preserve"> סבתו (לעיל הערה 1), עמ' 89–90. </w:t>
      </w:r>
    </w:p>
  </w:footnote>
  <w:footnote w:id="11">
    <w:p w:rsidR="004961EC" w:rsidRPr="009A4AE5" w:rsidRDefault="004961EC" w:rsidP="00A35302">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ייתכן שבדבריו אלו ('ואמרו') </w:t>
      </w:r>
      <w:r w:rsidRPr="009A4AE5">
        <w:rPr>
          <w:rFonts w:hint="cs"/>
          <w:sz w:val="23"/>
          <w:szCs w:val="23"/>
          <w:rtl/>
        </w:rPr>
        <w:t>כיוון</w:t>
      </w:r>
      <w:r w:rsidRPr="009A4AE5">
        <w:rPr>
          <w:sz w:val="23"/>
          <w:szCs w:val="23"/>
          <w:rtl/>
        </w:rPr>
        <w:t xml:space="preserve"> רמב"ן לערוך: 'תשמטנה ונטשתה תר"י תשמטון יתה ותבקרון יתה' (ערוך השלם, מהדורת חנוך יהודה קאהוט, ערך 'בקר' ב, עמ' 163); או לרד"ק: 'ותרגום ירושלמי תשמטנה ונטשתה תשמטון יתה ותבקרון יתה' (רד"ק, ספר השורשים, ירושלים תשכ"ז, ערך 'בקר' עמ' 46).</w:t>
      </w:r>
    </w:p>
  </w:footnote>
  <w:footnote w:id="12">
    <w:p w:rsidR="004961EC" w:rsidRPr="009A4AE5" w:rsidRDefault="004961EC" w:rsidP="00A35302">
      <w:pPr>
        <w:pStyle w:val="a3"/>
        <w:spacing w:line="270" w:lineRule="exact"/>
        <w:jc w:val="both"/>
        <w:rPr>
          <w:sz w:val="23"/>
          <w:szCs w:val="23"/>
          <w:rtl/>
        </w:rPr>
      </w:pPr>
      <w:r w:rsidRPr="009A4AE5">
        <w:rPr>
          <w:rStyle w:val="a5"/>
          <w:rFonts w:cs="David"/>
          <w:sz w:val="23"/>
          <w:szCs w:val="23"/>
        </w:rPr>
        <w:footnoteRef/>
      </w:r>
      <w:r w:rsidRPr="009A4AE5">
        <w:rPr>
          <w:sz w:val="23"/>
          <w:szCs w:val="23"/>
          <w:rtl/>
        </w:rPr>
        <w:t xml:space="preserve"> נוסח התרגומים נלקח מהמהדורות הא</w:t>
      </w:r>
      <w:r w:rsidRPr="009A4AE5">
        <w:rPr>
          <w:rFonts w:hint="cs"/>
          <w:sz w:val="23"/>
          <w:szCs w:val="23"/>
          <w:rtl/>
        </w:rPr>
        <w:t>לה</w:t>
      </w:r>
      <w:r w:rsidRPr="009A4AE5">
        <w:rPr>
          <w:sz w:val="23"/>
          <w:szCs w:val="23"/>
          <w:rtl/>
        </w:rPr>
        <w:t xml:space="preserve">: </w:t>
      </w:r>
    </w:p>
    <w:p w:rsidR="004961EC" w:rsidRPr="00576574" w:rsidRDefault="004961EC" w:rsidP="00CB07D5">
      <w:pPr>
        <w:pStyle w:val="a3"/>
        <w:bidi w:val="0"/>
        <w:spacing w:line="270" w:lineRule="exact"/>
        <w:ind w:right="284"/>
        <w:jc w:val="both"/>
        <w:rPr>
          <w:sz w:val="23"/>
          <w:szCs w:val="23"/>
        </w:rPr>
      </w:pPr>
      <w:r w:rsidRPr="009A4AE5">
        <w:rPr>
          <w:sz w:val="23"/>
          <w:szCs w:val="23"/>
        </w:rPr>
        <w:t xml:space="preserve">E.G. Clarke, </w:t>
      </w:r>
      <w:r w:rsidRPr="009A4AE5">
        <w:rPr>
          <w:i/>
          <w:iCs/>
          <w:sz w:val="23"/>
          <w:szCs w:val="23"/>
        </w:rPr>
        <w:t>Targum Pseudo Jonathan of the Pentateuch: Text and Concordance</w:t>
      </w:r>
      <w:r w:rsidRPr="009A4AE5">
        <w:rPr>
          <w:sz w:val="23"/>
          <w:szCs w:val="23"/>
        </w:rPr>
        <w:t xml:space="preserve">, Hoboken 1984; M.L. Klein, </w:t>
      </w:r>
      <w:r w:rsidRPr="009A4AE5">
        <w:rPr>
          <w:i/>
          <w:iCs/>
          <w:sz w:val="23"/>
          <w:szCs w:val="23"/>
        </w:rPr>
        <w:t>The Fragment Targums of the Pentateuch according to their Extant Sources</w:t>
      </w:r>
      <w:r w:rsidRPr="009A4AE5">
        <w:rPr>
          <w:b/>
          <w:bCs/>
          <w:sz w:val="23"/>
          <w:szCs w:val="23"/>
        </w:rPr>
        <w:t xml:space="preserve">, </w:t>
      </w:r>
      <w:r w:rsidRPr="009A4AE5">
        <w:rPr>
          <w:sz w:val="23"/>
          <w:szCs w:val="23"/>
        </w:rPr>
        <w:t xml:space="preserve">1-2, Rome 1980; A. Dies Macho, </w:t>
      </w:r>
      <w:r w:rsidRPr="009A4AE5">
        <w:rPr>
          <w:i/>
          <w:iCs/>
          <w:sz w:val="23"/>
          <w:szCs w:val="23"/>
        </w:rPr>
        <w:t>Neophyti 1 Targum Palestinense Ms de la Biblioteca Vaticana</w:t>
      </w:r>
      <w:r w:rsidRPr="009A4AE5">
        <w:rPr>
          <w:sz w:val="23"/>
          <w:szCs w:val="23"/>
        </w:rPr>
        <w:t>, 1-5, Madrid-Barcelona 1968-1979</w:t>
      </w:r>
      <w:r w:rsidR="00CB07D5">
        <w:rPr>
          <w:sz w:val="23"/>
          <w:szCs w:val="23"/>
        </w:rPr>
        <w:t>;</w:t>
      </w:r>
      <w:r w:rsidRPr="009A4AE5">
        <w:rPr>
          <w:sz w:val="23"/>
          <w:szCs w:val="23"/>
          <w:rtl/>
        </w:rPr>
        <w:t xml:space="preserve"> </w:t>
      </w:r>
      <w:r w:rsidRPr="009A4AE5">
        <w:rPr>
          <w:sz w:val="23"/>
          <w:szCs w:val="23"/>
        </w:rPr>
        <w:t xml:space="preserve">M.L. Klein, </w:t>
      </w:r>
      <w:r w:rsidRPr="009A4AE5">
        <w:rPr>
          <w:i/>
          <w:iCs/>
          <w:sz w:val="23"/>
          <w:szCs w:val="23"/>
        </w:rPr>
        <w:t>Genizah Manuscripts of Palestinian Targum to the Pentateuch</w:t>
      </w:r>
      <w:r w:rsidRPr="009A4AE5">
        <w:rPr>
          <w:sz w:val="23"/>
          <w:szCs w:val="23"/>
        </w:rPr>
        <w:t>, 1-2, Cincinnati 1986</w:t>
      </w:r>
      <w:r w:rsidR="00576574">
        <w:rPr>
          <w:sz w:val="23"/>
          <w:szCs w:val="23"/>
        </w:rPr>
        <w:t>.</w:t>
      </w:r>
    </w:p>
  </w:footnote>
  <w:footnote w:id="13">
    <w:p w:rsidR="004961EC" w:rsidRPr="009A4AE5" w:rsidRDefault="004961EC" w:rsidP="006B7048">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בר' יג 18 (מצוטט ברמב"ן על בר' יד 6); בר' לה 8 (מצוטט ברמב"ן על בר' יד 6); שמ' כט 22 (מצוטט ברמב"ן על שמ' כח 41); במ' יא 28; במ' לה 2 (מצוטט ברמב"ן על בר' ל 20); דב' ח 9; דב' לג 25.</w:t>
      </w:r>
    </w:p>
  </w:footnote>
  <w:footnote w:id="14">
    <w:p w:rsidR="004961EC" w:rsidRPr="009A4AE5" w:rsidRDefault="004961EC" w:rsidP="006B7048">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בר' יד 6; בר' לה 8 (מצוטט ברמב"ן על בר' יד 6); דב' ח 9; דב' לג 25.</w:t>
      </w:r>
    </w:p>
  </w:footnote>
  <w:footnote w:id="15">
    <w:p w:rsidR="004961EC" w:rsidRPr="009A4AE5" w:rsidRDefault="004961EC" w:rsidP="006B7048">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בר' ל 20; בר' לה 8 (מצוטט ברמב"ן על בר' יד 6). יש לציין שבשאר המקרים תרגום הגניזה אינו לפנינו.</w:t>
      </w:r>
    </w:p>
  </w:footnote>
  <w:footnote w:id="16">
    <w:p w:rsidR="004961EC" w:rsidRPr="009A4AE5" w:rsidRDefault="004961EC" w:rsidP="006B7048">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בר' יד 6.</w:t>
      </w:r>
    </w:p>
  </w:footnote>
  <w:footnote w:id="17">
    <w:p w:rsidR="004961EC" w:rsidRPr="009A4AE5" w:rsidRDefault="004961EC" w:rsidP="00CB07D5">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'תרגום ירושלמי' נזכר גם בפירוש רמב"ן לאיוב לג 25: 'ויטש על המחנה (במ' יא 31) ותרגום ירושלמי בו ורפש על משריתא' (כתבי רמב"ן, לעיל הערה 9, עמ' קב). גם במקרה זה דומה הציטוט לנוסח ניאופיטי ולא לנוסח פסאודו-יונתן. </w:t>
      </w:r>
      <w:r w:rsidR="00CB07D5">
        <w:rPr>
          <w:rFonts w:hint="cs"/>
          <w:sz w:val="23"/>
          <w:szCs w:val="23"/>
          <w:rtl/>
        </w:rPr>
        <w:t>באשר ל</w:t>
      </w:r>
      <w:r w:rsidRPr="009A4AE5">
        <w:rPr>
          <w:sz w:val="23"/>
          <w:szCs w:val="23"/>
          <w:rtl/>
        </w:rPr>
        <w:t>אזכור התרגום הירושלמי בפירוש לאיוב</w:t>
      </w:r>
      <w:r w:rsidRPr="009A4AE5">
        <w:rPr>
          <w:rFonts w:hint="cs"/>
          <w:sz w:val="23"/>
          <w:szCs w:val="23"/>
          <w:rtl/>
        </w:rPr>
        <w:t>,</w:t>
      </w:r>
      <w:r w:rsidRPr="009A4AE5">
        <w:rPr>
          <w:sz w:val="23"/>
          <w:szCs w:val="23"/>
          <w:rtl/>
        </w:rPr>
        <w:t xml:space="preserve"> שנכתב ככל הנראה בספרד</w:t>
      </w:r>
      <w:r w:rsidRPr="009A4AE5">
        <w:rPr>
          <w:rFonts w:hint="cs"/>
          <w:sz w:val="23"/>
          <w:szCs w:val="23"/>
          <w:rtl/>
        </w:rPr>
        <w:t>,</w:t>
      </w:r>
      <w:r w:rsidRPr="009A4AE5">
        <w:rPr>
          <w:sz w:val="23"/>
          <w:szCs w:val="23"/>
          <w:rtl/>
        </w:rPr>
        <w:t xml:space="preserve"> יש להניח שרמב"ן התוודע לדברי התרגום מפי השמועה (א</w:t>
      </w:r>
      <w:r w:rsidRPr="009A4AE5">
        <w:rPr>
          <w:rFonts w:hint="cs"/>
          <w:sz w:val="23"/>
          <w:szCs w:val="23"/>
          <w:rtl/>
        </w:rPr>
        <w:t>ף</w:t>
      </w:r>
      <w:r w:rsidRPr="009A4AE5">
        <w:rPr>
          <w:sz w:val="23"/>
          <w:szCs w:val="23"/>
          <w:rtl/>
        </w:rPr>
        <w:t xml:space="preserve"> כי </w:t>
      </w:r>
      <w:r w:rsidRPr="009A4AE5">
        <w:rPr>
          <w:rFonts w:hint="cs"/>
          <w:sz w:val="23"/>
          <w:szCs w:val="23"/>
          <w:rtl/>
        </w:rPr>
        <w:t xml:space="preserve">אין </w:t>
      </w:r>
      <w:r w:rsidRPr="009A4AE5">
        <w:rPr>
          <w:sz w:val="23"/>
          <w:szCs w:val="23"/>
          <w:rtl/>
        </w:rPr>
        <w:t xml:space="preserve">הוא מצוטט בערוך ובספר השורשים לרד"ק), או שמא גם בפירוש לאיוב יש תוספות מאוחרות ששולבו בארץ ישראל? </w:t>
      </w:r>
    </w:p>
  </w:footnote>
  <w:footnote w:id="18">
    <w:p w:rsidR="004961EC" w:rsidRPr="009A4AE5" w:rsidRDefault="004961EC" w:rsidP="001F6903">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סקירה על תפוצתם המצומצמת של הת</w:t>
      </w:r>
      <w:r w:rsidR="00CB07D5">
        <w:rPr>
          <w:rFonts w:hint="cs"/>
          <w:sz w:val="23"/>
          <w:szCs w:val="23"/>
          <w:rtl/>
        </w:rPr>
        <w:t>רגומים הארץ ישראליים</w:t>
      </w:r>
      <w:r w:rsidRPr="009A4AE5">
        <w:rPr>
          <w:sz w:val="23"/>
          <w:szCs w:val="23"/>
          <w:rtl/>
        </w:rPr>
        <w:t xml:space="preserve"> ראה אצל י"ל צונץ, הדרשות בישראל והשתלשלותן ההיסטורית, בעריכת ח' אלבעק, ירושלים תשל"ד, עמ' 37 והערות 27–37; א' שנאן, תרגום ואגדה בו </w:t>
      </w:r>
      <w:r w:rsidRPr="009A4AE5">
        <w:rPr>
          <w:rFonts w:hint="cs"/>
          <w:sz w:val="23"/>
          <w:szCs w:val="23"/>
          <w:rtl/>
        </w:rPr>
        <w:t>–</w:t>
      </w:r>
      <w:r w:rsidRPr="009A4AE5">
        <w:rPr>
          <w:sz w:val="23"/>
          <w:szCs w:val="23"/>
          <w:rtl/>
        </w:rPr>
        <w:t xml:space="preserve"> האגדה בתרגום התורה הארמי המיוחס ליונתן בן עוזיאל, ירושלים תשנ"ג, עמ' 35–40 והערה 130. קאופמן טען שפסאודו</w:t>
      </w:r>
      <w:r w:rsidR="001F6903">
        <w:rPr>
          <w:rFonts w:hint="cs"/>
          <w:sz w:val="23"/>
          <w:szCs w:val="23"/>
          <w:rtl/>
        </w:rPr>
        <w:t>-</w:t>
      </w:r>
      <w:r w:rsidRPr="009A4AE5">
        <w:rPr>
          <w:sz w:val="23"/>
          <w:szCs w:val="23"/>
          <w:rtl/>
        </w:rPr>
        <w:t xml:space="preserve">יונתן חובר בניב ארמי-ספרותי </w:t>
      </w:r>
      <w:r w:rsidRPr="009A4AE5">
        <w:rPr>
          <w:rFonts w:hint="cs"/>
          <w:sz w:val="23"/>
          <w:szCs w:val="23"/>
          <w:rtl/>
        </w:rPr>
        <w:t>ששימש</w:t>
      </w:r>
      <w:r w:rsidRPr="009A4AE5">
        <w:rPr>
          <w:sz w:val="23"/>
          <w:szCs w:val="23"/>
          <w:rtl/>
        </w:rPr>
        <w:t xml:space="preserve"> לאו דווקא בארץ ישראל גופא אלא</w:t>
      </w:r>
      <w:r w:rsidRPr="009A4AE5">
        <w:rPr>
          <w:rFonts w:hint="cs"/>
          <w:sz w:val="23"/>
          <w:szCs w:val="23"/>
          <w:rtl/>
        </w:rPr>
        <w:t xml:space="preserve"> אף</w:t>
      </w:r>
      <w:r w:rsidRPr="009A4AE5">
        <w:rPr>
          <w:sz w:val="23"/>
          <w:szCs w:val="23"/>
          <w:rtl/>
        </w:rPr>
        <w:t xml:space="preserve"> </w:t>
      </w:r>
      <w:r w:rsidRPr="009A4AE5">
        <w:rPr>
          <w:rFonts w:hint="cs"/>
          <w:sz w:val="23"/>
          <w:szCs w:val="23"/>
          <w:rtl/>
        </w:rPr>
        <w:t>מ</w:t>
      </w:r>
      <w:r w:rsidRPr="009A4AE5">
        <w:rPr>
          <w:sz w:val="23"/>
          <w:szCs w:val="23"/>
          <w:rtl/>
        </w:rPr>
        <w:t>מזרח לה, סוריה</w:t>
      </w:r>
      <w:r w:rsidRPr="009A4AE5">
        <w:rPr>
          <w:rFonts w:hint="cs"/>
          <w:sz w:val="23"/>
          <w:szCs w:val="23"/>
          <w:rtl/>
        </w:rPr>
        <w:t xml:space="preserve"> – </w:t>
      </w:r>
      <w:r w:rsidRPr="009A4AE5">
        <w:rPr>
          <w:sz w:val="23"/>
          <w:szCs w:val="23"/>
          <w:rtl/>
        </w:rPr>
        <w:t>על גבול בבל. ראה ש"א קאופמן, 'התרגום המיוחס ליונתן והארמית היהודית הספרותית המאוחרת', עיוני מקרא ופרשנות, ג (תשנ"ג), עמ' 363–382. ואם כן</w:t>
      </w:r>
      <w:r w:rsidRPr="009A4AE5">
        <w:rPr>
          <w:rFonts w:hint="cs"/>
          <w:sz w:val="23"/>
          <w:szCs w:val="23"/>
          <w:rtl/>
        </w:rPr>
        <w:t>,</w:t>
      </w:r>
      <w:r w:rsidRPr="009A4AE5">
        <w:rPr>
          <w:sz w:val="23"/>
          <w:szCs w:val="23"/>
          <w:rtl/>
        </w:rPr>
        <w:t xml:space="preserve"> אולי לא היה נפוץ בארץ ישראל בתקופת רמב"ן. תודתי לפרופ' רמון כשר על הפניה זו ועל הזמן שהקדיש לשיחה עמי בעניין הת</w:t>
      </w:r>
      <w:r w:rsidR="001F6903">
        <w:rPr>
          <w:rFonts w:hint="cs"/>
          <w:sz w:val="23"/>
          <w:szCs w:val="23"/>
          <w:rtl/>
        </w:rPr>
        <w:t>רגומים הארץ ישראליים</w:t>
      </w:r>
      <w:r w:rsidRPr="009A4AE5">
        <w:rPr>
          <w:sz w:val="23"/>
          <w:szCs w:val="23"/>
          <w:rtl/>
        </w:rPr>
        <w:t>.</w:t>
      </w:r>
    </w:p>
  </w:footnote>
  <w:footnote w:id="19">
    <w:p w:rsidR="004961EC" w:rsidRPr="009A4AE5" w:rsidRDefault="004961EC" w:rsidP="006B7048">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כבר פראוור שיער שקטע זה שייך לתוספות רמב"ן על סמך ההקשר הריאלי ו</w:t>
      </w:r>
      <w:r w:rsidRPr="009A4AE5">
        <w:rPr>
          <w:rFonts w:hint="cs"/>
          <w:sz w:val="23"/>
          <w:szCs w:val="23"/>
          <w:rtl/>
        </w:rPr>
        <w:t>בלי</w:t>
      </w:r>
      <w:r w:rsidRPr="009A4AE5">
        <w:rPr>
          <w:sz w:val="23"/>
          <w:szCs w:val="23"/>
          <w:rtl/>
        </w:rPr>
        <w:t xml:space="preserve"> שהכיר את רשימות התוספות. ראה פראוור, תשכ"ד (לעיל הערה 2), עמ' 129–136, ב</w:t>
      </w:r>
      <w:r w:rsidRPr="009A4AE5">
        <w:rPr>
          <w:rFonts w:hint="cs"/>
          <w:sz w:val="23"/>
          <w:szCs w:val="23"/>
          <w:rtl/>
        </w:rPr>
        <w:t>י</w:t>
      </w:r>
      <w:r w:rsidRPr="009A4AE5">
        <w:rPr>
          <w:sz w:val="23"/>
          <w:szCs w:val="23"/>
          <w:rtl/>
        </w:rPr>
        <w:t>יח</w:t>
      </w:r>
      <w:r w:rsidRPr="009A4AE5">
        <w:rPr>
          <w:rFonts w:hint="cs"/>
          <w:sz w:val="23"/>
          <w:szCs w:val="23"/>
          <w:rtl/>
        </w:rPr>
        <w:t>ו</w:t>
      </w:r>
      <w:r w:rsidRPr="009A4AE5">
        <w:rPr>
          <w:sz w:val="23"/>
          <w:szCs w:val="23"/>
          <w:rtl/>
        </w:rPr>
        <w:t>ד 130–131.</w:t>
      </w:r>
    </w:p>
  </w:footnote>
  <w:footnote w:id="20">
    <w:p w:rsidR="004961EC" w:rsidRPr="009A4AE5" w:rsidRDefault="004961EC" w:rsidP="006B7048">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על ר"ח ראה ח' מאק, 'רבנו חננאל בן חושיאל', תורה לשמה </w:t>
      </w:r>
      <w:r w:rsidRPr="009A4AE5">
        <w:rPr>
          <w:rFonts w:hint="cs"/>
          <w:sz w:val="23"/>
          <w:szCs w:val="23"/>
          <w:rtl/>
        </w:rPr>
        <w:t>–</w:t>
      </w:r>
      <w:r w:rsidRPr="009A4AE5">
        <w:rPr>
          <w:sz w:val="23"/>
          <w:szCs w:val="23"/>
          <w:rtl/>
        </w:rPr>
        <w:t xml:space="preserve"> מחקרים במדעי היהדות לכבוד פרופסור שמא יהודה פרידמן, ד' גולקין ועוד (עורכים), ירושלים תשס"ח, עמ' 494–517.</w:t>
      </w:r>
    </w:p>
  </w:footnote>
  <w:footnote w:id="21">
    <w:p w:rsidR="004961EC" w:rsidRPr="009A4AE5" w:rsidRDefault="004961EC" w:rsidP="001F6903">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שי"ר, 'תולדות רבנו חננאל', ביכורי העתים, וויען תקצ"ב, עמ' לד-נה; א' ברלינר, מגדל חננאל, ברלין תרל"ו, עמ' כה-מב; פירושי ר' חננאל על התורה (מהדורת ח"ד שעוועל, ירושלים תשל"ב). מובאה אחת נמצא</w:t>
      </w:r>
      <w:r w:rsidRPr="009A4AE5">
        <w:rPr>
          <w:rFonts w:hint="cs"/>
          <w:sz w:val="23"/>
          <w:szCs w:val="23"/>
          <w:rtl/>
        </w:rPr>
        <w:t>ה</w:t>
      </w:r>
      <w:r w:rsidRPr="009A4AE5">
        <w:rPr>
          <w:sz w:val="23"/>
          <w:szCs w:val="23"/>
          <w:rtl/>
        </w:rPr>
        <w:t xml:space="preserve"> בספר 'שערי העבודה' לר' יונה גירונדי, ראה י"מ תא שמע, כנסת מחקרים </w:t>
      </w:r>
      <w:r w:rsidRPr="009A4AE5">
        <w:rPr>
          <w:rFonts w:hint="cs"/>
          <w:sz w:val="23"/>
          <w:szCs w:val="23"/>
          <w:rtl/>
        </w:rPr>
        <w:t>–</w:t>
      </w:r>
      <w:r w:rsidRPr="009A4AE5">
        <w:rPr>
          <w:sz w:val="23"/>
          <w:szCs w:val="23"/>
          <w:rtl/>
        </w:rPr>
        <w:t xml:space="preserve"> עיונים בספרות הרבנית בימי הביניים, כרך ב: ספרד, </w:t>
      </w:r>
      <w:r w:rsidR="001F6903">
        <w:rPr>
          <w:rFonts w:hint="cs"/>
          <w:sz w:val="23"/>
          <w:szCs w:val="23"/>
          <w:rtl/>
        </w:rPr>
        <w:t xml:space="preserve">ירושלים תשס"ד, </w:t>
      </w:r>
      <w:r w:rsidRPr="009A4AE5">
        <w:rPr>
          <w:sz w:val="23"/>
          <w:szCs w:val="23"/>
          <w:rtl/>
        </w:rPr>
        <w:t xml:space="preserve">עמ' 147 והערה 68. ייתכן שפירוש ר"ח על שמות נזכר גם ברשימותיו של ר' יוסף ראש הסדר, ראה נ' אלוני, הספרייה היהודית בימי הביניים </w:t>
      </w:r>
      <w:r w:rsidRPr="009A4AE5">
        <w:rPr>
          <w:rFonts w:hint="cs"/>
          <w:sz w:val="23"/>
          <w:szCs w:val="23"/>
          <w:rtl/>
        </w:rPr>
        <w:t xml:space="preserve">– </w:t>
      </w:r>
      <w:r w:rsidRPr="009A4AE5">
        <w:rPr>
          <w:sz w:val="23"/>
          <w:szCs w:val="23"/>
          <w:rtl/>
        </w:rPr>
        <w:t>רשימות ספרים מגניזת קהיר, מ' פרנקל וח' בן שמאי</w:t>
      </w:r>
      <w:r w:rsidR="001F6903">
        <w:rPr>
          <w:rFonts w:hint="cs"/>
          <w:sz w:val="23"/>
          <w:szCs w:val="23"/>
          <w:rtl/>
        </w:rPr>
        <w:t xml:space="preserve"> (עורכים)</w:t>
      </w:r>
      <w:r w:rsidRPr="009A4AE5">
        <w:rPr>
          <w:sz w:val="23"/>
          <w:szCs w:val="23"/>
          <w:rtl/>
        </w:rPr>
        <w:t>, ירושלים תשס"ו, עמ' 386 שורה 4 והערה 4. מ' צוקר טען שניתן ל</w:t>
      </w:r>
      <w:r w:rsidRPr="009A4AE5">
        <w:rPr>
          <w:rFonts w:hint="cs"/>
          <w:sz w:val="23"/>
          <w:szCs w:val="23"/>
          <w:rtl/>
        </w:rPr>
        <w:t>ראות</w:t>
      </w:r>
      <w:r w:rsidRPr="009A4AE5">
        <w:rPr>
          <w:sz w:val="23"/>
          <w:szCs w:val="23"/>
          <w:rtl/>
        </w:rPr>
        <w:t xml:space="preserve"> דמיון רב ואף זהות בין הפירושים הנזכרים ובין פירושי רס"ג לתורה. לדעתו היו בידי ר"ח תרגומים לעברית של כתבי רס"ג, וכשנמצאו לאחר זמן בבית מדרשו יוחסו בטעות לר"ח. ראה פירושי רס"ג לבראשית (מהדורת מ' צוקר, ניו יורק תשמ"ד, עמ' כט-ל); מאק (לעיל הערה 20), עמ' 511–515. </w:t>
      </w:r>
    </w:p>
  </w:footnote>
  <w:footnote w:id="22">
    <w:p w:rsidR="004961EC" w:rsidRPr="009A4AE5" w:rsidRDefault="004961EC" w:rsidP="006B7048">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אפשרות זו צ</w:t>
      </w:r>
      <w:r w:rsidRPr="009A4AE5">
        <w:rPr>
          <w:rFonts w:hint="cs"/>
          <w:sz w:val="23"/>
          <w:szCs w:val="23"/>
          <w:rtl/>
        </w:rPr>
        <w:t>י</w:t>
      </w:r>
      <w:r w:rsidRPr="009A4AE5">
        <w:rPr>
          <w:sz w:val="23"/>
          <w:szCs w:val="23"/>
          <w:rtl/>
        </w:rPr>
        <w:t>י</w:t>
      </w:r>
      <w:r w:rsidRPr="009A4AE5">
        <w:rPr>
          <w:rFonts w:hint="cs"/>
          <w:sz w:val="23"/>
          <w:szCs w:val="23"/>
          <w:rtl/>
        </w:rPr>
        <w:t>נ</w:t>
      </w:r>
      <w:r w:rsidRPr="009A4AE5">
        <w:rPr>
          <w:sz w:val="23"/>
          <w:szCs w:val="23"/>
          <w:rtl/>
        </w:rPr>
        <w:t>ו כהנא (לעיל הערה 3), עמ' 42; סבתו (לעיל הערה 1)</w:t>
      </w:r>
      <w:r w:rsidR="0026247C">
        <w:rPr>
          <w:rFonts w:hint="cs"/>
          <w:sz w:val="23"/>
          <w:szCs w:val="23"/>
          <w:rtl/>
        </w:rPr>
        <w:t>,</w:t>
      </w:r>
      <w:r w:rsidRPr="009A4AE5">
        <w:rPr>
          <w:sz w:val="23"/>
          <w:szCs w:val="23"/>
          <w:rtl/>
        </w:rPr>
        <w:t xml:space="preserve"> עמ' 91 הערה 90; פדיה, תשס"ג (לעיל הערה 1)</w:t>
      </w:r>
      <w:r w:rsidR="0026247C">
        <w:rPr>
          <w:rFonts w:hint="cs"/>
          <w:sz w:val="23"/>
          <w:szCs w:val="23"/>
          <w:rtl/>
        </w:rPr>
        <w:t>,</w:t>
      </w:r>
      <w:r w:rsidRPr="009A4AE5">
        <w:rPr>
          <w:sz w:val="23"/>
          <w:szCs w:val="23"/>
          <w:rtl/>
        </w:rPr>
        <w:t xml:space="preserve"> עמ' 94, אך לא פירטו את מכלול המקרים. יש להעיר שהעובדה שפירושי ר"ח מצוטטים על ידי רשב"א, ר' בחיי בן אשר ור' יהושע אבן שועיב שפעלו כולם בספרד בדור שאחרי רמב"ן מאפשרת להניח כי בתחילת המאה ה</w:t>
      </w:r>
      <w:r w:rsidRPr="009A4AE5">
        <w:rPr>
          <w:rFonts w:hint="cs"/>
          <w:sz w:val="23"/>
          <w:szCs w:val="23"/>
          <w:rtl/>
        </w:rPr>
        <w:t>-14</w:t>
      </w:r>
      <w:r w:rsidRPr="009A4AE5">
        <w:rPr>
          <w:sz w:val="23"/>
          <w:szCs w:val="23"/>
          <w:rtl/>
        </w:rPr>
        <w:t xml:space="preserve"> הגיע לאזור זה הפירוש המיוחס לר"ח.</w:t>
      </w:r>
    </w:p>
  </w:footnote>
  <w:footnote w:id="23">
    <w:p w:rsidR="004961EC" w:rsidRPr="009A4AE5" w:rsidRDefault="004961EC" w:rsidP="006B7048">
      <w:pPr>
        <w:spacing w:line="270" w:lineRule="exact"/>
        <w:jc w:val="both"/>
        <w:rPr>
          <w:sz w:val="23"/>
          <w:szCs w:val="23"/>
        </w:rPr>
      </w:pPr>
      <w:r w:rsidRPr="009A4AE5">
        <w:rPr>
          <w:rStyle w:val="a5"/>
          <w:rFonts w:cs="David"/>
          <w:sz w:val="23"/>
          <w:szCs w:val="23"/>
        </w:rPr>
        <w:footnoteRef/>
      </w:r>
      <w:r w:rsidRPr="009A4AE5">
        <w:rPr>
          <w:sz w:val="23"/>
          <w:szCs w:val="23"/>
          <w:rtl/>
        </w:rPr>
        <w:t xml:space="preserve"> על הספר, שמו וזמן פרסומו ראה רב נסים גאון </w:t>
      </w:r>
      <w:r w:rsidRPr="009A4AE5">
        <w:rPr>
          <w:rFonts w:hint="cs"/>
          <w:sz w:val="23"/>
          <w:szCs w:val="23"/>
          <w:rtl/>
        </w:rPr>
        <w:t>–</w:t>
      </w:r>
      <w:r w:rsidRPr="009A4AE5">
        <w:rPr>
          <w:sz w:val="23"/>
          <w:szCs w:val="23"/>
          <w:rtl/>
        </w:rPr>
        <w:t xml:space="preserve"> חמשה ספרים, שרידים מחיבוריו יוצאים לאור על פי כתבי יד בצירוף מבואות, הערות ומפתחות על ידי ש' אברמסון, ירושלים תשכ"ה, עמ' לו-מ. </w:t>
      </w:r>
      <w:r w:rsidRPr="009A4AE5">
        <w:rPr>
          <w:rFonts w:hint="cs"/>
          <w:sz w:val="23"/>
          <w:szCs w:val="23"/>
          <w:rtl/>
        </w:rPr>
        <w:t>ו</w:t>
      </w:r>
      <w:r w:rsidRPr="009A4AE5">
        <w:rPr>
          <w:sz w:val="23"/>
          <w:szCs w:val="23"/>
          <w:rtl/>
        </w:rPr>
        <w:t xml:space="preserve">ראה תא שמע (לעיל הערה 21), עמ' 316 הערה 17. </w:t>
      </w:r>
    </w:p>
  </w:footnote>
  <w:footnote w:id="24">
    <w:p w:rsidR="004961EC" w:rsidRPr="009A4AE5" w:rsidRDefault="004961EC" w:rsidP="0026247C">
      <w:pPr>
        <w:pStyle w:val="a3"/>
        <w:spacing w:line="270" w:lineRule="exact"/>
        <w:jc w:val="both"/>
        <w:rPr>
          <w:rFonts w:hint="cs"/>
          <w:sz w:val="23"/>
          <w:szCs w:val="23"/>
          <w:rtl/>
        </w:rPr>
      </w:pPr>
      <w:r w:rsidRPr="009A4AE5">
        <w:rPr>
          <w:rStyle w:val="a5"/>
          <w:sz w:val="23"/>
          <w:szCs w:val="23"/>
        </w:rPr>
        <w:footnoteRef/>
      </w:r>
      <w:r w:rsidRPr="009A4AE5">
        <w:rPr>
          <w:sz w:val="23"/>
          <w:szCs w:val="23"/>
          <w:rtl/>
        </w:rPr>
        <w:t xml:space="preserve"> רמב"ן מצטט את 'ילמדנו' כשמונה פעמים בפירושו לתורה וכחמש פעמים בפירושו לתלמוד, ומצטט את 'תנחומא' כשש פעמים בפירושו לתורה. נראה שהיו לפניו שני מדרשים שונים, לאחד קרא 'ילמדנו' ולשני 'תנחומא'. מובאות רמב"ן</w:t>
      </w:r>
      <w:r w:rsidRPr="006B7048">
        <w:rPr>
          <w:sz w:val="23"/>
          <w:szCs w:val="23"/>
          <w:rtl/>
        </w:rPr>
        <w:t xml:space="preserve"> </w:t>
      </w:r>
      <w:r w:rsidRPr="006B7048">
        <w:rPr>
          <w:rStyle w:val="a5"/>
          <w:sz w:val="23"/>
          <w:szCs w:val="23"/>
          <w:vertAlign w:val="baseline"/>
          <w:rtl/>
        </w:rPr>
        <w:t>מתנחומא</w:t>
      </w:r>
      <w:r w:rsidRPr="006B7048">
        <w:rPr>
          <w:sz w:val="23"/>
          <w:szCs w:val="23"/>
          <w:rtl/>
        </w:rPr>
        <w:t xml:space="preserve"> </w:t>
      </w:r>
      <w:r w:rsidRPr="009A4AE5">
        <w:rPr>
          <w:sz w:val="23"/>
          <w:szCs w:val="23"/>
          <w:rtl/>
        </w:rPr>
        <w:t>מתאימות ל'תנחומא הנדפס', ומסתבר שזהו בקירוב התנחומא שעמד לפני רמב"ן. לעומת זאת אין בידינו חיבור מדרשי המתאים במדויק ל'ילמדנו' של רמב"ן, ובכמה מקומות לא נמצא בידינו שום מדרש המתאים במדויק לציטוט שמביא רמב"ן (ראה שמות יב</w:t>
      </w:r>
      <w:r w:rsidR="0026247C">
        <w:rPr>
          <w:rFonts w:hint="cs"/>
          <w:sz w:val="23"/>
          <w:szCs w:val="23"/>
          <w:rtl/>
        </w:rPr>
        <w:t xml:space="preserve"> 12</w:t>
      </w:r>
      <w:r w:rsidRPr="009A4AE5">
        <w:rPr>
          <w:sz w:val="23"/>
          <w:szCs w:val="23"/>
          <w:rtl/>
        </w:rPr>
        <w:t>; ויקרא כז</w:t>
      </w:r>
      <w:r w:rsidR="0026247C">
        <w:rPr>
          <w:rFonts w:hint="cs"/>
          <w:sz w:val="23"/>
          <w:szCs w:val="23"/>
          <w:rtl/>
        </w:rPr>
        <w:t xml:space="preserve"> 29</w:t>
      </w:r>
      <w:r w:rsidRPr="009A4AE5">
        <w:rPr>
          <w:sz w:val="23"/>
          <w:szCs w:val="23"/>
          <w:rtl/>
        </w:rPr>
        <w:t>; דברים א</w:t>
      </w:r>
      <w:r w:rsidR="0026247C">
        <w:rPr>
          <w:rFonts w:hint="cs"/>
          <w:sz w:val="23"/>
          <w:szCs w:val="23"/>
          <w:rtl/>
        </w:rPr>
        <w:t xml:space="preserve"> 6</w:t>
      </w:r>
      <w:r w:rsidRPr="009A4AE5">
        <w:rPr>
          <w:sz w:val="23"/>
          <w:szCs w:val="23"/>
          <w:rtl/>
        </w:rPr>
        <w:t xml:space="preserve">; בבא מציעא סה </w:t>
      </w:r>
      <w:r w:rsidR="004E0DC3">
        <w:rPr>
          <w:sz w:val="23"/>
          <w:szCs w:val="23"/>
          <w:rtl/>
        </w:rPr>
        <w:t>ע"א). מסתבר שעמד לפניו</w:t>
      </w:r>
      <w:r w:rsidRPr="009A4AE5">
        <w:rPr>
          <w:rFonts w:hint="cs"/>
          <w:sz w:val="23"/>
          <w:szCs w:val="23"/>
          <w:rtl/>
        </w:rPr>
        <w:t xml:space="preserve"> </w:t>
      </w:r>
      <w:r w:rsidRPr="009A4AE5">
        <w:rPr>
          <w:sz w:val="23"/>
          <w:szCs w:val="23"/>
          <w:rtl/>
        </w:rPr>
        <w:t xml:space="preserve">מדרש 'ילמדנו' </w:t>
      </w:r>
      <w:r w:rsidRPr="009A4AE5">
        <w:rPr>
          <w:rFonts w:hint="cs"/>
          <w:sz w:val="23"/>
          <w:szCs w:val="23"/>
          <w:rtl/>
        </w:rPr>
        <w:t>שהיה בידי</w:t>
      </w:r>
      <w:r w:rsidRPr="009A4AE5">
        <w:rPr>
          <w:sz w:val="23"/>
          <w:szCs w:val="23"/>
          <w:rtl/>
        </w:rPr>
        <w:t xml:space="preserve"> כמה מן הראשונים ואבד</w:t>
      </w:r>
      <w:r w:rsidR="0026247C">
        <w:rPr>
          <w:rFonts w:hint="cs"/>
          <w:sz w:val="23"/>
          <w:szCs w:val="23"/>
          <w:rtl/>
        </w:rPr>
        <w:t>.</w:t>
      </w:r>
    </w:p>
  </w:footnote>
  <w:footnote w:id="25">
    <w:p w:rsidR="004961EC" w:rsidRPr="009A4AE5" w:rsidRDefault="004961EC" w:rsidP="00576574">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בכתובות הלשון היא 'כדכתב ר' נסים ז"ל', וייתכן שמקורו של רמב"ן בבעל המאור שציטט אף הוא את ר' נסים. בחולין הלשון היא 'וכתב ר' נסים ז"ל'. </w:t>
      </w:r>
    </w:p>
  </w:footnote>
  <w:footnote w:id="26">
    <w:p w:rsidR="004961EC" w:rsidRPr="009A4AE5" w:rsidRDefault="004961EC" w:rsidP="00576574">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אברמסון, שלא היה ע</w:t>
      </w:r>
      <w:r w:rsidRPr="009A4AE5">
        <w:rPr>
          <w:rFonts w:hint="cs"/>
          <w:sz w:val="23"/>
          <w:szCs w:val="23"/>
          <w:rtl/>
        </w:rPr>
        <w:t>ר</w:t>
      </w:r>
      <w:r w:rsidRPr="009A4AE5">
        <w:rPr>
          <w:sz w:val="23"/>
          <w:szCs w:val="23"/>
          <w:rtl/>
        </w:rPr>
        <w:t xml:space="preserve"> לעניין התוספות, הניח שרמב"ן 'הביא פעם את הדברים מגופו שלספר ופעם אחרת מפי השמועה', וציין שגם ב'תורת האדם', שער הגמול</w:t>
      </w:r>
      <w:r w:rsidRPr="009A4AE5">
        <w:rPr>
          <w:rFonts w:hint="cs"/>
          <w:sz w:val="23"/>
          <w:szCs w:val="23"/>
          <w:rtl/>
        </w:rPr>
        <w:t>,</w:t>
      </w:r>
      <w:r w:rsidRPr="009A4AE5">
        <w:rPr>
          <w:sz w:val="23"/>
          <w:szCs w:val="23"/>
          <w:rtl/>
        </w:rPr>
        <w:t xml:space="preserve"> לא הזכיר רמב"ן את דברי ר' נסים בענייני שכר ועונש. ראה אברמסון (לעיל הערה 23), עמ' 234. </w:t>
      </w:r>
      <w:r w:rsidRPr="009A4AE5">
        <w:rPr>
          <w:rFonts w:hint="cs"/>
          <w:sz w:val="23"/>
          <w:szCs w:val="23"/>
          <w:rtl/>
        </w:rPr>
        <w:t>ו</w:t>
      </w:r>
      <w:r w:rsidRPr="009A4AE5">
        <w:rPr>
          <w:sz w:val="23"/>
          <w:szCs w:val="23"/>
          <w:rtl/>
        </w:rPr>
        <w:t>ראה דבריו בעמ' 268 הערה 144.</w:t>
      </w:r>
    </w:p>
  </w:footnote>
  <w:footnote w:id="27">
    <w:p w:rsidR="004961EC" w:rsidRPr="009A4AE5" w:rsidRDefault="004961EC" w:rsidP="00576574">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ראה מדרש לקח טוב המכונה פסיקתא זוטרתא על בראשית</w:t>
      </w:r>
      <w:r w:rsidRPr="009A4AE5">
        <w:rPr>
          <w:rFonts w:hint="cs"/>
          <w:sz w:val="23"/>
          <w:szCs w:val="23"/>
          <w:rtl/>
        </w:rPr>
        <w:t>-</w:t>
      </w:r>
      <w:r w:rsidRPr="009A4AE5">
        <w:rPr>
          <w:sz w:val="23"/>
          <w:szCs w:val="23"/>
          <w:rtl/>
        </w:rPr>
        <w:t>שמות (מהדורת באבער, לבוב תרל"ח, עמ' 20</w:t>
      </w:r>
      <w:r w:rsidRPr="009A4AE5">
        <w:rPr>
          <w:sz w:val="23"/>
          <w:szCs w:val="23"/>
          <w:rtl/>
        </w:rPr>
        <w:softHyphen/>
        <w:t>–21); י"מ תא-שמע, 'מדרש לקח טוב, רקעו ואופיו', כנסת מחקרים – עיונים בספרות הרבנית בימי הביניים, כרך ג: איטליה וביזנטיון, ירושלים תשס"ו, עמ' 259</w:t>
      </w:r>
      <w:r w:rsidRPr="009A4AE5">
        <w:rPr>
          <w:sz w:val="23"/>
          <w:szCs w:val="23"/>
          <w:rtl/>
        </w:rPr>
        <w:softHyphen/>
        <w:t>–260.</w:t>
      </w:r>
    </w:p>
  </w:footnote>
  <w:footnote w:id="28">
    <w:p w:rsidR="004961EC" w:rsidRPr="009A4AE5" w:rsidRDefault="004961EC" w:rsidP="00576574">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לדעת בובר</w:t>
      </w:r>
      <w:r w:rsidRPr="009A4AE5">
        <w:rPr>
          <w:rFonts w:hint="cs"/>
          <w:sz w:val="23"/>
          <w:szCs w:val="23"/>
          <w:rtl/>
        </w:rPr>
        <w:t>,</w:t>
      </w:r>
      <w:r w:rsidRPr="009A4AE5">
        <w:rPr>
          <w:sz w:val="23"/>
          <w:szCs w:val="23"/>
          <w:rtl/>
        </w:rPr>
        <w:t xml:space="preserve"> המחבר הוציא לראשונה את ספרו בשנת 1097, ולאחר הגהות ותיקונים הוציאו שוב בשנת 1107. ראה בובר (לעיל הערה 2</w:t>
      </w:r>
      <w:r w:rsidRPr="009A4AE5">
        <w:rPr>
          <w:rFonts w:hint="cs"/>
          <w:sz w:val="23"/>
          <w:szCs w:val="23"/>
          <w:rtl/>
        </w:rPr>
        <w:t>7</w:t>
      </w:r>
      <w:r w:rsidRPr="009A4AE5">
        <w:rPr>
          <w:sz w:val="23"/>
          <w:szCs w:val="23"/>
          <w:rtl/>
        </w:rPr>
        <w:t>), עמ' 25. לדעת כהנא נתחבר המדרש לספר במדבר כבר בשנת 1094, ראה מ' כהנא, אקדמות להוצאה חדשה של ספרי במדבר, עבודת דוקטור, האוניברסיטה העברית, תשמ"ב, עמ' 98 והערה 13.</w:t>
      </w:r>
    </w:p>
  </w:footnote>
  <w:footnote w:id="29">
    <w:p w:rsidR="004961EC" w:rsidRPr="009A4AE5" w:rsidRDefault="004961EC" w:rsidP="00576574">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בובר (לעיל הערה 2</w:t>
      </w:r>
      <w:r w:rsidRPr="009A4AE5">
        <w:rPr>
          <w:rFonts w:hint="cs"/>
          <w:sz w:val="23"/>
          <w:szCs w:val="23"/>
          <w:rtl/>
        </w:rPr>
        <w:t>7</w:t>
      </w:r>
      <w:r w:rsidRPr="009A4AE5">
        <w:rPr>
          <w:sz w:val="23"/>
          <w:szCs w:val="23"/>
          <w:rtl/>
        </w:rPr>
        <w:t>), עמ' 58.</w:t>
      </w:r>
    </w:p>
  </w:footnote>
  <w:footnote w:id="30">
    <w:p w:rsidR="004961EC" w:rsidRPr="009A4AE5" w:rsidRDefault="004961EC" w:rsidP="00576574">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תא שמע (לעיל הערה 2</w:t>
      </w:r>
      <w:r w:rsidRPr="009A4AE5">
        <w:rPr>
          <w:rFonts w:hint="cs"/>
          <w:sz w:val="23"/>
          <w:szCs w:val="23"/>
          <w:rtl/>
        </w:rPr>
        <w:t>7</w:t>
      </w:r>
      <w:r w:rsidRPr="009A4AE5">
        <w:rPr>
          <w:sz w:val="23"/>
          <w:szCs w:val="23"/>
          <w:rtl/>
        </w:rPr>
        <w:t>), עמ' 264.</w:t>
      </w:r>
    </w:p>
  </w:footnote>
  <w:footnote w:id="31">
    <w:p w:rsidR="004961EC" w:rsidRPr="009A4AE5" w:rsidRDefault="004961EC" w:rsidP="00576574">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w:t>
      </w:r>
      <w:r w:rsidRPr="009A4AE5">
        <w:rPr>
          <w:color w:val="000000"/>
          <w:sz w:val="23"/>
          <w:szCs w:val="23"/>
          <w:rtl/>
        </w:rPr>
        <w:t>מ"מ כשר, חומש תורה שלמה ג, ניו יורק תש"ט, עמ' תרסב הערה קעט.</w:t>
      </w:r>
    </w:p>
  </w:footnote>
  <w:footnote w:id="32">
    <w:p w:rsidR="004961EC" w:rsidRPr="009A4AE5" w:rsidRDefault="004961EC" w:rsidP="00576574">
      <w:pPr>
        <w:pStyle w:val="a3"/>
        <w:spacing w:line="270" w:lineRule="exact"/>
        <w:jc w:val="both"/>
        <w:rPr>
          <w:sz w:val="23"/>
          <w:szCs w:val="23"/>
        </w:rPr>
      </w:pPr>
      <w:r w:rsidRPr="009A4AE5">
        <w:rPr>
          <w:rStyle w:val="a5"/>
          <w:rFonts w:cs="David"/>
          <w:sz w:val="23"/>
          <w:szCs w:val="23"/>
        </w:rPr>
        <w:footnoteRef/>
      </w:r>
      <w:r w:rsidRPr="009A4AE5">
        <w:rPr>
          <w:sz w:val="23"/>
          <w:szCs w:val="23"/>
          <w:vertAlign w:val="superscript"/>
          <w:rtl/>
        </w:rPr>
        <w:t xml:space="preserve"> </w:t>
      </w:r>
      <w:r w:rsidRPr="009A4AE5">
        <w:rPr>
          <w:sz w:val="23"/>
          <w:szCs w:val="23"/>
          <w:rtl/>
        </w:rPr>
        <w:t>נוסח 'לקח טוב' הובא כאן על-פי כ"י פירנצה 35</w:t>
      </w:r>
      <w:r w:rsidRPr="009A4AE5">
        <w:rPr>
          <w:sz w:val="23"/>
          <w:szCs w:val="23"/>
        </w:rPr>
        <w:t>III</w:t>
      </w:r>
      <w:r w:rsidRPr="009A4AE5">
        <w:rPr>
          <w:sz w:val="23"/>
          <w:szCs w:val="23"/>
          <w:rtl/>
        </w:rPr>
        <w:t xml:space="preserve"> (ס' 11963), והוא כמעט זהה לנוסח שמצטט רמב"ן. נוסח זהה נמצא גם ב</w:t>
      </w:r>
      <w:r w:rsidRPr="009A4AE5">
        <w:rPr>
          <w:rFonts w:ascii="Arial" w:hAnsi="Arial"/>
          <w:sz w:val="23"/>
          <w:szCs w:val="23"/>
          <w:rtl/>
        </w:rPr>
        <w:t xml:space="preserve">כ"י לוצקי 823 (ס' 24057). </w:t>
      </w:r>
      <w:r w:rsidRPr="009A4AE5">
        <w:rPr>
          <w:sz w:val="23"/>
          <w:szCs w:val="23"/>
          <w:rtl/>
        </w:rPr>
        <w:t xml:space="preserve">ב'לקח טוב' הנדפס (פרשת ויקרא, מהד' פדאווה, ד ע"ב) יש שינויים קלים. יש לציין שמקור זה נמצא גם במדרש אגדה על חמשה חומשי תורה (מהדורת ש' באבער, וויען תרנ"ד, ויקרא עמ' ה). לפי המהדיר מדרש אגדה הכיר את לקח טוב. כתב היד היחיד </w:t>
      </w:r>
      <w:r w:rsidRPr="009A4AE5">
        <w:rPr>
          <w:rFonts w:hint="cs"/>
          <w:sz w:val="23"/>
          <w:szCs w:val="23"/>
          <w:rtl/>
        </w:rPr>
        <w:t>ש</w:t>
      </w:r>
      <w:r w:rsidRPr="009A4AE5">
        <w:rPr>
          <w:sz w:val="23"/>
          <w:szCs w:val="23"/>
          <w:rtl/>
        </w:rPr>
        <w:t xml:space="preserve">עליו התבסס בובר אינו מכיל את סוף דברים, </w:t>
      </w:r>
      <w:r w:rsidRPr="009A4AE5">
        <w:rPr>
          <w:rFonts w:hint="cs"/>
          <w:sz w:val="23"/>
          <w:szCs w:val="23"/>
          <w:rtl/>
        </w:rPr>
        <w:t>לפי</w:t>
      </w:r>
      <w:r w:rsidRPr="009A4AE5">
        <w:rPr>
          <w:sz w:val="23"/>
          <w:szCs w:val="23"/>
          <w:rtl/>
        </w:rPr>
        <w:t>כך אי אפשר לדעת אם גם הקטע השני ש</w:t>
      </w:r>
      <w:r w:rsidRPr="009A4AE5">
        <w:rPr>
          <w:rFonts w:hint="cs"/>
          <w:sz w:val="23"/>
          <w:szCs w:val="23"/>
          <w:rtl/>
        </w:rPr>
        <w:t>יידון</w:t>
      </w:r>
      <w:r w:rsidRPr="009A4AE5">
        <w:rPr>
          <w:sz w:val="23"/>
          <w:szCs w:val="23"/>
          <w:rtl/>
        </w:rPr>
        <w:t xml:space="preserve"> </w:t>
      </w:r>
      <w:r w:rsidRPr="009A4AE5">
        <w:rPr>
          <w:rFonts w:hint="cs"/>
          <w:sz w:val="23"/>
          <w:szCs w:val="23"/>
          <w:rtl/>
        </w:rPr>
        <w:t>להלן</w:t>
      </w:r>
      <w:r w:rsidRPr="009A4AE5">
        <w:rPr>
          <w:sz w:val="23"/>
          <w:szCs w:val="23"/>
          <w:rtl/>
        </w:rPr>
        <w:t xml:space="preserve"> נמצא במדרש אגדה. </w:t>
      </w:r>
      <w:r w:rsidRPr="009A4AE5">
        <w:rPr>
          <w:rFonts w:hint="cs"/>
          <w:sz w:val="23"/>
          <w:szCs w:val="23"/>
          <w:rtl/>
        </w:rPr>
        <w:t>מ</w:t>
      </w:r>
      <w:r w:rsidRPr="009A4AE5">
        <w:rPr>
          <w:sz w:val="23"/>
          <w:szCs w:val="23"/>
          <w:rtl/>
        </w:rPr>
        <w:t xml:space="preserve">כל </w:t>
      </w:r>
      <w:r w:rsidRPr="009A4AE5">
        <w:rPr>
          <w:rFonts w:hint="cs"/>
          <w:sz w:val="23"/>
          <w:szCs w:val="23"/>
          <w:rtl/>
        </w:rPr>
        <w:t>מקום,</w:t>
      </w:r>
      <w:r w:rsidRPr="009A4AE5">
        <w:rPr>
          <w:sz w:val="23"/>
          <w:szCs w:val="23"/>
          <w:rtl/>
        </w:rPr>
        <w:t xml:space="preserve"> ייתכן שהמקור של רמב"ן הוא מדרש אגדה. </w:t>
      </w:r>
    </w:p>
  </w:footnote>
  <w:footnote w:id="33">
    <w:p w:rsidR="004961EC" w:rsidRPr="009A4AE5" w:rsidRDefault="004961EC" w:rsidP="00576574">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על משמעות הלשון 'מקץ' ראה ד' הנשקה, 'שמיטת כספים ושנת השבע </w:t>
      </w:r>
      <w:r w:rsidRPr="009A4AE5">
        <w:rPr>
          <w:rFonts w:hint="cs"/>
          <w:sz w:val="23"/>
          <w:szCs w:val="23"/>
          <w:rtl/>
        </w:rPr>
        <w:t>–</w:t>
      </w:r>
      <w:r w:rsidRPr="009A4AE5">
        <w:rPr>
          <w:sz w:val="23"/>
          <w:szCs w:val="23"/>
          <w:rtl/>
        </w:rPr>
        <w:t xml:space="preserve"> לטיב הזיקה שביניהן', תורה לשמה (לעיל הערה 20), עמ' 126–130.</w:t>
      </w:r>
    </w:p>
  </w:footnote>
  <w:footnote w:id="34">
    <w:p w:rsidR="004961EC" w:rsidRPr="009A4AE5" w:rsidRDefault="004961EC" w:rsidP="006B7048">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נוסח 'לקח טוב' הובא כאן על-פי כ"י לוצקי 823 (ס' 24057), והוא זהה לנוסח 'לקח טוב' הנדפס (פרשת וילך, מהד' פדאווה, נג ע"א).</w:t>
      </w:r>
    </w:p>
  </w:footnote>
  <w:footnote w:id="35">
    <w:p w:rsidR="004961EC" w:rsidRPr="009A4AE5" w:rsidRDefault="004961EC" w:rsidP="00576574">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רשימה מלאה ראה ספר הזכרון לריטב"א (מהדורת ק' כהנא, ירושלים תשמ"ג, עמ' ח-יג).</w:t>
      </w:r>
    </w:p>
  </w:footnote>
  <w:footnote w:id="36">
    <w:p w:rsidR="004961EC" w:rsidRPr="009A4AE5" w:rsidRDefault="004961EC" w:rsidP="00576574">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כפי שהניח כבר ריטב"א בספר הזכרון (לעיל הערה 3</w:t>
      </w:r>
      <w:r w:rsidRPr="009A4AE5">
        <w:rPr>
          <w:rFonts w:hint="cs"/>
          <w:sz w:val="23"/>
          <w:szCs w:val="23"/>
          <w:rtl/>
        </w:rPr>
        <w:t>5</w:t>
      </w:r>
      <w:r w:rsidRPr="009A4AE5">
        <w:rPr>
          <w:sz w:val="23"/>
          <w:szCs w:val="23"/>
          <w:rtl/>
        </w:rPr>
        <w:t>), עמ' עא; פו-פז. הנחה זו ב</w:t>
      </w:r>
      <w:r w:rsidRPr="009A4AE5">
        <w:rPr>
          <w:rFonts w:hint="cs"/>
          <w:sz w:val="23"/>
          <w:szCs w:val="23"/>
          <w:rtl/>
        </w:rPr>
        <w:t>י</w:t>
      </w:r>
      <w:r w:rsidRPr="009A4AE5">
        <w:rPr>
          <w:sz w:val="23"/>
          <w:szCs w:val="23"/>
          <w:rtl/>
        </w:rPr>
        <w:t>סס</w:t>
      </w:r>
      <w:r w:rsidRPr="009A4AE5">
        <w:rPr>
          <w:rFonts w:hint="cs"/>
          <w:sz w:val="23"/>
          <w:szCs w:val="23"/>
          <w:rtl/>
        </w:rPr>
        <w:t>ו</w:t>
      </w:r>
      <w:r w:rsidRPr="009A4AE5">
        <w:rPr>
          <w:sz w:val="23"/>
          <w:szCs w:val="23"/>
          <w:rtl/>
        </w:rPr>
        <w:t xml:space="preserve"> כהנא (שם), עמ' כח-לז, וישפה</w:t>
      </w:r>
      <w:r w:rsidRPr="009A4AE5">
        <w:rPr>
          <w:rFonts w:hint="cs"/>
          <w:sz w:val="23"/>
          <w:szCs w:val="23"/>
          <w:rtl/>
        </w:rPr>
        <w:t>.</w:t>
      </w:r>
      <w:r w:rsidRPr="009A4AE5">
        <w:rPr>
          <w:sz w:val="23"/>
          <w:szCs w:val="23"/>
          <w:rtl/>
        </w:rPr>
        <w:t xml:space="preserve"> ראה ר' ישפה, 'הרמב"ן והערבית', תרביץ, מז (תשמ"ח), עמ' 69–70. כהנא וישפה הניחו שרמב"ן השתמש גם במקור הערבי. </w:t>
      </w:r>
      <w:r w:rsidRPr="009A4AE5">
        <w:rPr>
          <w:rFonts w:hint="cs"/>
          <w:sz w:val="23"/>
          <w:szCs w:val="23"/>
          <w:rtl/>
        </w:rPr>
        <w:t>ו</w:t>
      </w:r>
      <w:r w:rsidRPr="009A4AE5">
        <w:rPr>
          <w:sz w:val="23"/>
          <w:szCs w:val="23"/>
          <w:rtl/>
        </w:rPr>
        <w:t>ראה ש' יהלום, 'חשיבתו ההלכית של הרמב"ן לאור מקורותיו הפרובנסלים', עבודת דוקטור, אוניברסיטת בר אילן, תשס"ג, עמ' 3.</w:t>
      </w:r>
    </w:p>
  </w:footnote>
  <w:footnote w:id="37">
    <w:p w:rsidR="004961EC" w:rsidRPr="009A4AE5" w:rsidRDefault="004961EC" w:rsidP="00576574">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ראה ספר הזכרון (לעיל הערה </w:t>
      </w:r>
      <w:r w:rsidRPr="009A4AE5">
        <w:rPr>
          <w:rFonts w:hint="cs"/>
          <w:sz w:val="23"/>
          <w:szCs w:val="23"/>
          <w:rtl/>
        </w:rPr>
        <w:t>35</w:t>
      </w:r>
      <w:r w:rsidRPr="009A4AE5">
        <w:rPr>
          <w:sz w:val="23"/>
          <w:szCs w:val="23"/>
          <w:rtl/>
        </w:rPr>
        <w:t xml:space="preserve">), עמ' לה-לו. כהנא </w:t>
      </w:r>
      <w:r w:rsidRPr="009A4AE5">
        <w:rPr>
          <w:rFonts w:hint="cs"/>
          <w:sz w:val="23"/>
          <w:szCs w:val="23"/>
          <w:rtl/>
        </w:rPr>
        <w:t>ידע</w:t>
      </w:r>
      <w:r w:rsidRPr="009A4AE5">
        <w:rPr>
          <w:sz w:val="23"/>
          <w:szCs w:val="23"/>
          <w:rtl/>
        </w:rPr>
        <w:t xml:space="preserve"> שויקרא א 14 שייך לתוספות רמב"ן אך לא הסיק מכ</w:t>
      </w:r>
      <w:r w:rsidRPr="009A4AE5">
        <w:rPr>
          <w:rFonts w:hint="cs"/>
          <w:sz w:val="23"/>
          <w:szCs w:val="23"/>
          <w:rtl/>
        </w:rPr>
        <w:t>אן</w:t>
      </w:r>
      <w:r w:rsidRPr="009A4AE5">
        <w:rPr>
          <w:sz w:val="23"/>
          <w:szCs w:val="23"/>
          <w:rtl/>
        </w:rPr>
        <w:t xml:space="preserve"> את המסקנה שרק בהגיעו לארץ נחשף רמב"ם לתרגום אבן תיבון. במאמר מאוחר יותר (לעיל הערה 3, עמ' 44) הוא נטה להנחה ש</w:t>
      </w:r>
      <w:r w:rsidRPr="009A4AE5">
        <w:rPr>
          <w:rFonts w:hint="cs"/>
          <w:sz w:val="23"/>
          <w:szCs w:val="23"/>
          <w:rtl/>
        </w:rPr>
        <w:t xml:space="preserve">רק כשרמב"ן הגיע לארץ </w:t>
      </w:r>
      <w:r w:rsidRPr="009A4AE5">
        <w:rPr>
          <w:sz w:val="23"/>
          <w:szCs w:val="23"/>
          <w:rtl/>
        </w:rPr>
        <w:t>הגיע</w:t>
      </w:r>
      <w:r w:rsidRPr="009A4AE5">
        <w:rPr>
          <w:rFonts w:hint="cs"/>
          <w:sz w:val="23"/>
          <w:szCs w:val="23"/>
          <w:rtl/>
        </w:rPr>
        <w:t>ה</w:t>
      </w:r>
      <w:r w:rsidRPr="009A4AE5">
        <w:rPr>
          <w:sz w:val="23"/>
          <w:szCs w:val="23"/>
          <w:rtl/>
        </w:rPr>
        <w:t xml:space="preserve"> לידי</w:t>
      </w:r>
      <w:r w:rsidRPr="009A4AE5">
        <w:rPr>
          <w:rFonts w:hint="cs"/>
          <w:sz w:val="23"/>
          <w:szCs w:val="23"/>
          <w:rtl/>
        </w:rPr>
        <w:t>ו מהדורת אבן-תיבון</w:t>
      </w:r>
      <w:r w:rsidRPr="009A4AE5">
        <w:rPr>
          <w:sz w:val="23"/>
          <w:szCs w:val="23"/>
          <w:rtl/>
        </w:rPr>
        <w:t>. דומה שהנתונים שמוצגים למעלה מספקים הכרעה ברורה בשאלה זו.</w:t>
      </w:r>
    </w:p>
  </w:footnote>
  <w:footnote w:id="38">
    <w:p w:rsidR="004961EC" w:rsidRPr="009A4AE5" w:rsidRDefault="004961EC" w:rsidP="00576574">
      <w:pPr>
        <w:pStyle w:val="a3"/>
        <w:spacing w:line="270" w:lineRule="exact"/>
        <w:jc w:val="both"/>
        <w:rPr>
          <w:sz w:val="23"/>
          <w:szCs w:val="23"/>
        </w:rPr>
      </w:pPr>
      <w:r w:rsidRPr="009A4AE5">
        <w:rPr>
          <w:sz w:val="23"/>
          <w:szCs w:val="23"/>
        </w:rPr>
        <w:t xml:space="preserve"> </w:t>
      </w:r>
      <w:r w:rsidRPr="009A4AE5">
        <w:rPr>
          <w:rStyle w:val="a5"/>
          <w:rFonts w:cs="David"/>
          <w:sz w:val="23"/>
          <w:szCs w:val="23"/>
        </w:rPr>
        <w:footnoteRef/>
      </w:r>
      <w:r w:rsidRPr="009A4AE5">
        <w:rPr>
          <w:sz w:val="23"/>
          <w:szCs w:val="23"/>
          <w:rtl/>
        </w:rPr>
        <w:t>ויק' א 9 ת</w:t>
      </w:r>
      <w:r w:rsidRPr="009A4AE5">
        <w:rPr>
          <w:rFonts w:hint="cs"/>
          <w:sz w:val="23"/>
          <w:szCs w:val="23"/>
          <w:rtl/>
        </w:rPr>
        <w:t>ו</w:t>
      </w:r>
      <w:r w:rsidRPr="009A4AE5">
        <w:rPr>
          <w:sz w:val="23"/>
          <w:szCs w:val="23"/>
          <w:rtl/>
        </w:rPr>
        <w:t xml:space="preserve">אם </w:t>
      </w:r>
      <w:r w:rsidRPr="009A4AE5">
        <w:rPr>
          <w:rFonts w:hint="cs"/>
          <w:sz w:val="23"/>
          <w:szCs w:val="23"/>
          <w:rtl/>
        </w:rPr>
        <w:t xml:space="preserve">את </w:t>
      </w:r>
      <w:r w:rsidRPr="009A4AE5">
        <w:rPr>
          <w:sz w:val="23"/>
          <w:szCs w:val="23"/>
          <w:rtl/>
        </w:rPr>
        <w:t xml:space="preserve">תרגומו של אלחריזי </w:t>
      </w:r>
      <w:r w:rsidRPr="009A4AE5">
        <w:rPr>
          <w:rFonts w:hint="cs"/>
          <w:sz w:val="23"/>
          <w:szCs w:val="23"/>
          <w:rtl/>
        </w:rPr>
        <w:t>מלבד</w:t>
      </w:r>
      <w:r w:rsidRPr="009A4AE5">
        <w:rPr>
          <w:sz w:val="23"/>
          <w:szCs w:val="23"/>
          <w:rtl/>
        </w:rPr>
        <w:t xml:space="preserve"> שתי מילים הת</w:t>
      </w:r>
      <w:r w:rsidRPr="009A4AE5">
        <w:rPr>
          <w:rFonts w:hint="cs"/>
          <w:sz w:val="23"/>
          <w:szCs w:val="23"/>
          <w:rtl/>
        </w:rPr>
        <w:t>ו</w:t>
      </w:r>
      <w:r w:rsidRPr="009A4AE5">
        <w:rPr>
          <w:sz w:val="23"/>
          <w:szCs w:val="23"/>
          <w:rtl/>
        </w:rPr>
        <w:t xml:space="preserve">אמות </w:t>
      </w:r>
      <w:r w:rsidRPr="009A4AE5">
        <w:rPr>
          <w:rFonts w:hint="cs"/>
          <w:sz w:val="23"/>
          <w:szCs w:val="23"/>
          <w:rtl/>
        </w:rPr>
        <w:t>את</w:t>
      </w:r>
      <w:r w:rsidRPr="009A4AE5">
        <w:rPr>
          <w:sz w:val="23"/>
          <w:szCs w:val="23"/>
          <w:rtl/>
        </w:rPr>
        <w:t xml:space="preserve"> תרגומו של אבן תיבון ('טלה'; 'לעולם'); ויק' ו 16 כנ"ל פרט למילה אחת ('בעצמו'); דב' יח 3 כנ"ל ('הגוף'). בדיקת כת</w:t>
      </w:r>
      <w:r w:rsidRPr="009A4AE5">
        <w:rPr>
          <w:rFonts w:hint="cs"/>
          <w:sz w:val="23"/>
          <w:szCs w:val="23"/>
          <w:rtl/>
        </w:rPr>
        <w:t xml:space="preserve">בי </w:t>
      </w:r>
      <w:r w:rsidRPr="009A4AE5">
        <w:rPr>
          <w:sz w:val="23"/>
          <w:szCs w:val="23"/>
          <w:rtl/>
        </w:rPr>
        <w:t>י</w:t>
      </w:r>
      <w:r w:rsidRPr="009A4AE5">
        <w:rPr>
          <w:rFonts w:hint="cs"/>
          <w:sz w:val="23"/>
          <w:szCs w:val="23"/>
          <w:rtl/>
        </w:rPr>
        <w:t>ד</w:t>
      </w:r>
      <w:r w:rsidRPr="009A4AE5">
        <w:rPr>
          <w:sz w:val="23"/>
          <w:szCs w:val="23"/>
          <w:rtl/>
        </w:rPr>
        <w:t xml:space="preserve"> המשקפים את מהד"ק של רמב"ן העלתה שהדמיון לאבן תיבון במילים בודדות אלו קיים כבר במהד"ק.</w:t>
      </w:r>
    </w:p>
  </w:footnote>
  <w:footnote w:id="39">
    <w:p w:rsidR="004961EC" w:rsidRPr="009A4AE5" w:rsidRDefault="004961EC" w:rsidP="00576574">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ראה מורה נבוכים לרבנו משה בן מימון (מהדורת מיכאל שורץ, ירושלים תשס"ג, עמ' 742–747).</w:t>
      </w:r>
    </w:p>
  </w:footnote>
  <w:footnote w:id="40">
    <w:p w:rsidR="004961EC" w:rsidRPr="009A4AE5" w:rsidRDefault="004961EC" w:rsidP="00576574">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סקירת האפשרויות </w:t>
      </w:r>
      <w:r w:rsidRPr="009A4AE5">
        <w:rPr>
          <w:rFonts w:hint="cs"/>
          <w:sz w:val="23"/>
          <w:szCs w:val="23"/>
          <w:rtl/>
        </w:rPr>
        <w:t>על</w:t>
      </w:r>
      <w:r w:rsidRPr="009A4AE5">
        <w:rPr>
          <w:sz w:val="23"/>
          <w:szCs w:val="23"/>
          <w:rtl/>
        </w:rPr>
        <w:t xml:space="preserve"> אודות זמנו ומקומו של חזקוני ראה אצל י' פריאל, 'דרכו הפרשנית של ר' חזקיה בר מנוח (חזקוני) בפירושו לתורה', עבודת דוקטור, אוניברסיטת בר אילן, תש"ע, עמ' 9–11.</w:t>
      </w:r>
    </w:p>
  </w:footnote>
  <w:footnote w:id="41">
    <w:p w:rsidR="004961EC" w:rsidRPr="009A4AE5" w:rsidRDefault="004961EC" w:rsidP="004E0DC3">
      <w:pPr>
        <w:pStyle w:val="a3"/>
        <w:spacing w:line="270" w:lineRule="exact"/>
        <w:contextualSpacing/>
        <w:jc w:val="both"/>
        <w:rPr>
          <w:rFonts w:hint="cs"/>
          <w:sz w:val="23"/>
          <w:szCs w:val="23"/>
          <w:rtl/>
        </w:rPr>
      </w:pPr>
      <w:r w:rsidRPr="009A4AE5">
        <w:rPr>
          <w:rStyle w:val="a5"/>
          <w:rFonts w:cs="David"/>
          <w:sz w:val="23"/>
          <w:szCs w:val="23"/>
        </w:rPr>
        <w:footnoteRef/>
      </w:r>
      <w:r w:rsidRPr="009A4AE5">
        <w:rPr>
          <w:sz w:val="23"/>
          <w:szCs w:val="23"/>
          <w:rtl/>
        </w:rPr>
        <w:t xml:space="preserve"> יש הטוענים שחזקוני ניזון מפירוש רמב"ן</w:t>
      </w:r>
      <w:r w:rsidRPr="009A4AE5">
        <w:rPr>
          <w:rFonts w:hint="cs"/>
          <w:sz w:val="23"/>
          <w:szCs w:val="23"/>
          <w:rtl/>
        </w:rPr>
        <w:t>.</w:t>
      </w:r>
      <w:r w:rsidRPr="009A4AE5">
        <w:rPr>
          <w:sz w:val="23"/>
          <w:szCs w:val="23"/>
          <w:rtl/>
        </w:rPr>
        <w:t xml:space="preserve"> ראה מ' ריקלין, 'השפעת פירוש רמב"ן על פירוש חזקוני', שמעתין, 159–160 (תשס"ה), עמ' 38–48. </w:t>
      </w:r>
      <w:r w:rsidRPr="009A4AE5">
        <w:rPr>
          <w:rFonts w:hint="cs"/>
          <w:sz w:val="23"/>
          <w:szCs w:val="23"/>
          <w:rtl/>
        </w:rPr>
        <w:t>ו</w:t>
      </w:r>
      <w:r w:rsidRPr="009A4AE5">
        <w:rPr>
          <w:sz w:val="23"/>
          <w:szCs w:val="23"/>
          <w:rtl/>
        </w:rPr>
        <w:t>יש שטענו שרמב"ן ניזון מחזקוני</w:t>
      </w:r>
      <w:r w:rsidRPr="009A4AE5">
        <w:rPr>
          <w:rFonts w:hint="cs"/>
          <w:sz w:val="23"/>
          <w:szCs w:val="23"/>
          <w:rtl/>
        </w:rPr>
        <w:t>.</w:t>
      </w:r>
      <w:r w:rsidRPr="009A4AE5">
        <w:rPr>
          <w:sz w:val="23"/>
          <w:szCs w:val="23"/>
          <w:rtl/>
        </w:rPr>
        <w:t xml:space="preserve"> ראה י"ח סופר, 'על ספרים וסופרים', צפונות, ד (תשנ"ב), עמ' ע;</w:t>
      </w:r>
      <w:r w:rsidRPr="009A4AE5">
        <w:rPr>
          <w:b/>
          <w:bCs/>
          <w:sz w:val="23"/>
          <w:szCs w:val="23"/>
          <w:rtl/>
        </w:rPr>
        <w:t xml:space="preserve"> </w:t>
      </w:r>
      <w:r w:rsidRPr="009A4AE5">
        <w:rPr>
          <w:sz w:val="23"/>
          <w:szCs w:val="23"/>
          <w:rtl/>
        </w:rPr>
        <w:t xml:space="preserve">מ' מיארה, הרמב"ן בחוג גרונה, ירושלים תשנ"ד, עמ' 87–88; חזקוני עם אוצר החזקוני (מהדורת מ"מ אהרן, ירושלים תשנ"ב, מבוא עמ' ט-י); פריאל (לעיל הערה </w:t>
      </w:r>
      <w:r w:rsidRPr="009A4AE5">
        <w:rPr>
          <w:rFonts w:hint="cs"/>
          <w:sz w:val="23"/>
          <w:szCs w:val="23"/>
          <w:rtl/>
        </w:rPr>
        <w:t>40</w:t>
      </w:r>
      <w:r w:rsidRPr="009A4AE5">
        <w:rPr>
          <w:sz w:val="23"/>
          <w:szCs w:val="23"/>
          <w:rtl/>
        </w:rPr>
        <w:t xml:space="preserve">), עמ' 193–200. פריאל דן באפשרות שרמב"ן </w:t>
      </w:r>
      <w:r w:rsidRPr="009A4AE5">
        <w:rPr>
          <w:rFonts w:hint="cs"/>
          <w:sz w:val="23"/>
          <w:szCs w:val="23"/>
          <w:rtl/>
        </w:rPr>
        <w:t>הביא</w:t>
      </w:r>
      <w:r w:rsidRPr="009A4AE5">
        <w:rPr>
          <w:sz w:val="23"/>
          <w:szCs w:val="23"/>
          <w:rtl/>
        </w:rPr>
        <w:t xml:space="preserve"> </w:t>
      </w:r>
      <w:r w:rsidRPr="009A4AE5">
        <w:rPr>
          <w:rFonts w:hint="cs"/>
          <w:sz w:val="23"/>
          <w:szCs w:val="23"/>
          <w:rtl/>
        </w:rPr>
        <w:t xml:space="preserve">את </w:t>
      </w:r>
      <w:r w:rsidRPr="009A4AE5">
        <w:rPr>
          <w:sz w:val="23"/>
          <w:szCs w:val="23"/>
          <w:rtl/>
        </w:rPr>
        <w:t xml:space="preserve">חזקוני בתוספות שנכתבו בארץ ישראל (שם, עמ' 200). הוא הציע שני מקרים בלבד, וגם בהם הוא לא נתן דעתו לנקודה המכרעת שרמב"ן </w:t>
      </w:r>
      <w:r w:rsidRPr="009A4AE5">
        <w:rPr>
          <w:rFonts w:hint="cs"/>
          <w:sz w:val="23"/>
          <w:szCs w:val="23"/>
          <w:rtl/>
        </w:rPr>
        <w:t>מביא</w:t>
      </w:r>
      <w:r w:rsidRPr="009A4AE5">
        <w:rPr>
          <w:sz w:val="23"/>
          <w:szCs w:val="23"/>
          <w:rtl/>
        </w:rPr>
        <w:t xml:space="preserve"> פירושים מסוימים בציטוט אנונימי ('ואמרו'; 'אומרים') והדברים </w:t>
      </w:r>
      <w:r w:rsidRPr="009A4AE5">
        <w:rPr>
          <w:rFonts w:hint="cs"/>
          <w:sz w:val="23"/>
          <w:szCs w:val="23"/>
          <w:rtl/>
        </w:rPr>
        <w:t xml:space="preserve">מובאים </w:t>
      </w:r>
      <w:r w:rsidRPr="009A4AE5">
        <w:rPr>
          <w:sz w:val="23"/>
          <w:szCs w:val="23"/>
          <w:rtl/>
        </w:rPr>
        <w:t>בפירוש חזקוני. להלן יתברר שהיקף הקשר בין שני הפרשנים הוא מקיף הרבה יותר.</w:t>
      </w:r>
    </w:p>
  </w:footnote>
  <w:footnote w:id="42">
    <w:p w:rsidR="004961EC" w:rsidRPr="009A4AE5" w:rsidRDefault="004961EC" w:rsidP="00B917D8">
      <w:pPr>
        <w:spacing w:line="270" w:lineRule="exact"/>
        <w:contextualSpacing/>
        <w:jc w:val="both"/>
        <w:rPr>
          <w:rFonts w:hint="cs"/>
          <w:sz w:val="23"/>
          <w:szCs w:val="23"/>
          <w:rtl/>
        </w:rPr>
      </w:pPr>
      <w:r w:rsidRPr="009A4AE5">
        <w:rPr>
          <w:rStyle w:val="a5"/>
          <w:rFonts w:cs="David"/>
          <w:sz w:val="23"/>
          <w:szCs w:val="23"/>
        </w:rPr>
        <w:footnoteRef/>
      </w:r>
      <w:r w:rsidRPr="009A4AE5">
        <w:rPr>
          <w:sz w:val="23"/>
          <w:szCs w:val="23"/>
          <w:rtl/>
        </w:rPr>
        <w:t xml:space="preserve"> מק</w:t>
      </w:r>
      <w:r w:rsidRPr="009A4AE5">
        <w:rPr>
          <w:rFonts w:hint="cs"/>
          <w:sz w:val="23"/>
          <w:szCs w:val="23"/>
          <w:rtl/>
        </w:rPr>
        <w:t>ומות</w:t>
      </w:r>
      <w:r w:rsidRPr="009A4AE5">
        <w:rPr>
          <w:sz w:val="23"/>
          <w:szCs w:val="23"/>
          <w:rtl/>
        </w:rPr>
        <w:t xml:space="preserve"> שבהם קיימת זהות בין פירושי חזקוני ותוספות רמב"ן והפירוש לא נמצא בפרשנים אחרים: בר' כט </w:t>
      </w:r>
      <w:r w:rsidR="00EC4EC9">
        <w:rPr>
          <w:rFonts w:hint="cs"/>
          <w:sz w:val="23"/>
          <w:szCs w:val="23"/>
          <w:rtl/>
        </w:rPr>
        <w:t>9</w:t>
      </w:r>
      <w:r w:rsidRPr="009A4AE5">
        <w:rPr>
          <w:sz w:val="23"/>
          <w:szCs w:val="23"/>
          <w:rtl/>
        </w:rPr>
        <w:t xml:space="preserve">; שמ' כב </w:t>
      </w:r>
      <w:r w:rsidR="00EC4EC9">
        <w:rPr>
          <w:rFonts w:hint="cs"/>
          <w:sz w:val="23"/>
          <w:szCs w:val="23"/>
          <w:rtl/>
        </w:rPr>
        <w:t>28</w:t>
      </w:r>
      <w:r w:rsidRPr="009A4AE5">
        <w:rPr>
          <w:sz w:val="23"/>
          <w:szCs w:val="23"/>
          <w:rtl/>
        </w:rPr>
        <w:t xml:space="preserve">; שמ' לב </w:t>
      </w:r>
      <w:r w:rsidR="00EC4EC9">
        <w:rPr>
          <w:rFonts w:hint="cs"/>
          <w:sz w:val="23"/>
          <w:szCs w:val="23"/>
          <w:rtl/>
        </w:rPr>
        <w:t>27</w:t>
      </w:r>
      <w:r w:rsidRPr="009A4AE5">
        <w:rPr>
          <w:sz w:val="23"/>
          <w:szCs w:val="23"/>
          <w:rtl/>
        </w:rPr>
        <w:t xml:space="preserve">; ויק' א </w:t>
      </w:r>
      <w:r w:rsidR="00EC4EC9">
        <w:rPr>
          <w:rFonts w:hint="cs"/>
          <w:sz w:val="23"/>
          <w:szCs w:val="23"/>
          <w:rtl/>
        </w:rPr>
        <w:t>14</w:t>
      </w:r>
      <w:r w:rsidRPr="009A4AE5">
        <w:rPr>
          <w:sz w:val="23"/>
          <w:szCs w:val="23"/>
          <w:rtl/>
        </w:rPr>
        <w:t xml:space="preserve">; במ' יד </w:t>
      </w:r>
      <w:r w:rsidR="00EC4EC9">
        <w:rPr>
          <w:rFonts w:hint="cs"/>
          <w:sz w:val="23"/>
          <w:szCs w:val="23"/>
          <w:rtl/>
        </w:rPr>
        <w:t>24</w:t>
      </w:r>
      <w:r w:rsidRPr="009A4AE5">
        <w:rPr>
          <w:sz w:val="23"/>
          <w:szCs w:val="23"/>
          <w:rtl/>
        </w:rPr>
        <w:t xml:space="preserve">; במ' יד </w:t>
      </w:r>
      <w:r w:rsidR="00EC4EC9">
        <w:rPr>
          <w:rFonts w:hint="cs"/>
          <w:sz w:val="23"/>
          <w:szCs w:val="23"/>
          <w:rtl/>
        </w:rPr>
        <w:t>41</w:t>
      </w:r>
      <w:r w:rsidRPr="009A4AE5">
        <w:rPr>
          <w:sz w:val="23"/>
          <w:szCs w:val="23"/>
          <w:rtl/>
        </w:rPr>
        <w:t xml:space="preserve">; דב' י </w:t>
      </w:r>
      <w:r w:rsidR="00EC4EC9">
        <w:rPr>
          <w:rFonts w:hint="cs"/>
          <w:sz w:val="23"/>
          <w:szCs w:val="23"/>
          <w:rtl/>
        </w:rPr>
        <w:t>1</w:t>
      </w:r>
      <w:r w:rsidRPr="009A4AE5">
        <w:rPr>
          <w:sz w:val="23"/>
          <w:szCs w:val="23"/>
          <w:rtl/>
        </w:rPr>
        <w:t xml:space="preserve">; דב' כא </w:t>
      </w:r>
      <w:r w:rsidR="00EC4EC9">
        <w:rPr>
          <w:sz w:val="23"/>
          <w:szCs w:val="23"/>
          <w:rtl/>
        </w:rPr>
        <w:softHyphen/>
      </w:r>
      <w:r w:rsidR="00EC4EC9">
        <w:rPr>
          <w:rFonts w:hint="cs"/>
          <w:sz w:val="23"/>
          <w:szCs w:val="23"/>
          <w:rtl/>
        </w:rPr>
        <w:softHyphen/>
        <w:t>11</w:t>
      </w:r>
      <w:r w:rsidR="00EC4EC9">
        <w:rPr>
          <w:sz w:val="23"/>
          <w:szCs w:val="23"/>
          <w:rtl/>
        </w:rPr>
        <w:softHyphen/>
      </w:r>
      <w:r w:rsidR="00EC4EC9">
        <w:rPr>
          <w:rFonts w:hint="cs"/>
          <w:sz w:val="23"/>
          <w:szCs w:val="23"/>
          <w:rtl/>
        </w:rPr>
        <w:t>-13</w:t>
      </w:r>
      <w:r w:rsidRPr="009A4AE5">
        <w:rPr>
          <w:sz w:val="23"/>
          <w:szCs w:val="23"/>
          <w:rtl/>
        </w:rPr>
        <w:t xml:space="preserve">. </w:t>
      </w:r>
      <w:r w:rsidRPr="009A4AE5">
        <w:rPr>
          <w:rFonts w:hint="cs"/>
          <w:sz w:val="23"/>
          <w:szCs w:val="23"/>
          <w:rtl/>
        </w:rPr>
        <w:t>מקומות</w:t>
      </w:r>
      <w:r w:rsidRPr="009A4AE5">
        <w:rPr>
          <w:sz w:val="23"/>
          <w:szCs w:val="23"/>
          <w:rtl/>
        </w:rPr>
        <w:t xml:space="preserve"> שבהם נראה שרמב"ן מגיב לחזקוני: בר' יב </w:t>
      </w:r>
      <w:r w:rsidR="00EC4EC9">
        <w:rPr>
          <w:rFonts w:hint="cs"/>
          <w:sz w:val="23"/>
          <w:szCs w:val="23"/>
          <w:rtl/>
        </w:rPr>
        <w:t>6-7</w:t>
      </w:r>
      <w:r w:rsidRPr="009A4AE5">
        <w:rPr>
          <w:sz w:val="23"/>
          <w:szCs w:val="23"/>
          <w:rtl/>
        </w:rPr>
        <w:t xml:space="preserve">; </w:t>
      </w:r>
      <w:r w:rsidRPr="00722B05">
        <w:rPr>
          <w:sz w:val="23"/>
          <w:szCs w:val="23"/>
          <w:rtl/>
        </w:rPr>
        <w:t>וי</w:t>
      </w:r>
      <w:r w:rsidR="0026247C" w:rsidRPr="00722B05">
        <w:rPr>
          <w:rFonts w:hint="cs"/>
          <w:sz w:val="23"/>
          <w:szCs w:val="23"/>
          <w:rtl/>
        </w:rPr>
        <w:t>ק'</w:t>
      </w:r>
      <w:r w:rsidRPr="00722B05">
        <w:rPr>
          <w:sz w:val="23"/>
          <w:szCs w:val="23"/>
          <w:rtl/>
        </w:rPr>
        <w:t xml:space="preserve"> כג, </w:t>
      </w:r>
      <w:r w:rsidR="00EC4EC9" w:rsidRPr="00722B05">
        <w:rPr>
          <w:rFonts w:hint="cs"/>
          <w:sz w:val="23"/>
          <w:szCs w:val="23"/>
          <w:rtl/>
        </w:rPr>
        <w:t>15</w:t>
      </w:r>
      <w:r w:rsidRPr="009A4AE5">
        <w:rPr>
          <w:sz w:val="23"/>
          <w:szCs w:val="23"/>
          <w:rtl/>
        </w:rPr>
        <w:t xml:space="preserve">. </w:t>
      </w:r>
      <w:r w:rsidRPr="009A4AE5">
        <w:rPr>
          <w:rFonts w:hint="cs"/>
          <w:sz w:val="23"/>
          <w:szCs w:val="23"/>
          <w:rtl/>
        </w:rPr>
        <w:t>מקומות</w:t>
      </w:r>
      <w:r w:rsidRPr="009A4AE5">
        <w:rPr>
          <w:sz w:val="23"/>
          <w:szCs w:val="23"/>
          <w:rtl/>
        </w:rPr>
        <w:t xml:space="preserve"> שבהם קיימת זהות בין חזקוני </w:t>
      </w:r>
      <w:r w:rsidRPr="009A4AE5">
        <w:rPr>
          <w:rFonts w:hint="cs"/>
          <w:sz w:val="23"/>
          <w:szCs w:val="23"/>
          <w:rtl/>
        </w:rPr>
        <w:t>ל</w:t>
      </w:r>
      <w:r w:rsidRPr="009A4AE5">
        <w:rPr>
          <w:sz w:val="23"/>
          <w:szCs w:val="23"/>
          <w:rtl/>
        </w:rPr>
        <w:t xml:space="preserve">רמב"ן והפירוש נמצא גם אצל ר' יוסף בכור שור: במ' טז </w:t>
      </w:r>
      <w:r w:rsidR="00EC4EC9">
        <w:rPr>
          <w:rFonts w:hint="cs"/>
          <w:sz w:val="23"/>
          <w:szCs w:val="23"/>
          <w:rtl/>
        </w:rPr>
        <w:t>4</w:t>
      </w:r>
      <w:r w:rsidRPr="009A4AE5">
        <w:rPr>
          <w:sz w:val="23"/>
          <w:szCs w:val="23"/>
          <w:rtl/>
        </w:rPr>
        <w:t xml:space="preserve">; במ' כא </w:t>
      </w:r>
      <w:r w:rsidR="00EC4EC9">
        <w:rPr>
          <w:rFonts w:hint="cs"/>
          <w:sz w:val="23"/>
          <w:szCs w:val="23"/>
          <w:rtl/>
        </w:rPr>
        <w:t>13</w:t>
      </w:r>
      <w:r w:rsidRPr="009A4AE5">
        <w:rPr>
          <w:sz w:val="23"/>
          <w:szCs w:val="23"/>
          <w:rtl/>
        </w:rPr>
        <w:t xml:space="preserve">; במ' כא </w:t>
      </w:r>
      <w:r w:rsidR="00EC4EC9">
        <w:rPr>
          <w:rFonts w:hint="cs"/>
          <w:sz w:val="23"/>
          <w:szCs w:val="23"/>
          <w:rtl/>
        </w:rPr>
        <w:t>18</w:t>
      </w:r>
      <w:r w:rsidRPr="009A4AE5">
        <w:rPr>
          <w:sz w:val="23"/>
          <w:szCs w:val="23"/>
          <w:rtl/>
        </w:rPr>
        <w:t xml:space="preserve">; דב' טז </w:t>
      </w:r>
      <w:r w:rsidR="00EC4EC9">
        <w:rPr>
          <w:rFonts w:hint="cs"/>
          <w:sz w:val="23"/>
          <w:szCs w:val="23"/>
          <w:rtl/>
        </w:rPr>
        <w:t>21</w:t>
      </w:r>
      <w:r w:rsidRPr="009A4AE5">
        <w:rPr>
          <w:sz w:val="23"/>
          <w:szCs w:val="23"/>
          <w:rtl/>
        </w:rPr>
        <w:t xml:space="preserve">. את פירושי בכור שור על התורה הכיר רמב"ן ככל הנראה בהיותו בספרד. על היחס שבין שני הפרשנים ראה </w:t>
      </w:r>
      <w:r w:rsidRPr="009A4AE5">
        <w:rPr>
          <w:sz w:val="23"/>
          <w:szCs w:val="23"/>
        </w:rPr>
        <w:t xml:space="preserve">H. Novetsky, </w:t>
      </w:r>
      <w:r w:rsidRPr="009A4AE5">
        <w:rPr>
          <w:i/>
          <w:iCs/>
          <w:sz w:val="23"/>
          <w:szCs w:val="23"/>
        </w:rPr>
        <w:t xml:space="preserve">The Influences of Rabbi Josef Bekhor Shor and Radak on Ramban's </w:t>
      </w:r>
      <w:r w:rsidR="00EC4EC9">
        <w:rPr>
          <w:i/>
          <w:iCs/>
          <w:sz w:val="23"/>
          <w:szCs w:val="23"/>
        </w:rPr>
        <w:t>C</w:t>
      </w:r>
      <w:r w:rsidRPr="009A4AE5">
        <w:rPr>
          <w:i/>
          <w:iCs/>
          <w:sz w:val="23"/>
          <w:szCs w:val="23"/>
        </w:rPr>
        <w:t>ommentary on the Torah</w:t>
      </w:r>
      <w:r w:rsidRPr="009A4AE5">
        <w:rPr>
          <w:sz w:val="23"/>
          <w:szCs w:val="23"/>
        </w:rPr>
        <w:t>, Thesis, Yeshiva University, 1992</w:t>
      </w:r>
      <w:r w:rsidR="00576574">
        <w:rPr>
          <w:rFonts w:hint="cs"/>
          <w:sz w:val="23"/>
          <w:szCs w:val="23"/>
          <w:rtl/>
        </w:rPr>
        <w:t>.</w:t>
      </w:r>
    </w:p>
  </w:footnote>
  <w:footnote w:id="43">
    <w:p w:rsidR="004961EC" w:rsidRPr="009A4AE5" w:rsidRDefault="004961EC" w:rsidP="00576574">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סבתו (לעיל הערה 1)</w:t>
      </w:r>
      <w:r w:rsidR="00697FE1">
        <w:rPr>
          <w:rFonts w:hint="cs"/>
          <w:sz w:val="23"/>
          <w:szCs w:val="23"/>
          <w:rtl/>
        </w:rPr>
        <w:t>,</w:t>
      </w:r>
      <w:r w:rsidRPr="009A4AE5">
        <w:rPr>
          <w:sz w:val="23"/>
          <w:szCs w:val="23"/>
          <w:rtl/>
        </w:rPr>
        <w:t xml:space="preserve"> עמ' 74. יצוין שיש הבדל דק בין חזקוני </w:t>
      </w:r>
      <w:r w:rsidRPr="009A4AE5">
        <w:rPr>
          <w:rFonts w:hint="cs"/>
          <w:sz w:val="23"/>
          <w:szCs w:val="23"/>
          <w:rtl/>
        </w:rPr>
        <w:t>ל</w:t>
      </w:r>
      <w:r w:rsidRPr="009A4AE5">
        <w:rPr>
          <w:sz w:val="23"/>
          <w:szCs w:val="23"/>
          <w:rtl/>
        </w:rPr>
        <w:t>רמב"ן</w:t>
      </w:r>
      <w:r w:rsidRPr="009A4AE5">
        <w:rPr>
          <w:rFonts w:hint="cs"/>
          <w:sz w:val="23"/>
          <w:szCs w:val="23"/>
          <w:rtl/>
        </w:rPr>
        <w:t>:</w:t>
      </w:r>
      <w:r w:rsidRPr="009A4AE5">
        <w:rPr>
          <w:sz w:val="23"/>
          <w:szCs w:val="23"/>
          <w:rtl/>
        </w:rPr>
        <w:t xml:space="preserve"> חזקוני דיבר על מצב הקשת בזמן ירי, </w:t>
      </w:r>
      <w:r w:rsidRPr="009A4AE5">
        <w:rPr>
          <w:rFonts w:hint="cs"/>
          <w:sz w:val="23"/>
          <w:szCs w:val="23"/>
          <w:rtl/>
        </w:rPr>
        <w:t>ואילו</w:t>
      </w:r>
      <w:r w:rsidRPr="009A4AE5">
        <w:rPr>
          <w:sz w:val="23"/>
          <w:szCs w:val="23"/>
          <w:rtl/>
        </w:rPr>
        <w:t xml:space="preserve"> רמב"ן דיבר על מצב הקשת בזמן קריאה לשלום. </w:t>
      </w:r>
      <w:r w:rsidRPr="009A4AE5">
        <w:rPr>
          <w:rFonts w:hint="cs"/>
          <w:sz w:val="23"/>
          <w:szCs w:val="23"/>
          <w:rtl/>
        </w:rPr>
        <w:t>נראה</w:t>
      </w:r>
      <w:r w:rsidRPr="009A4AE5">
        <w:rPr>
          <w:sz w:val="23"/>
          <w:szCs w:val="23"/>
          <w:rtl/>
        </w:rPr>
        <w:t xml:space="preserve"> שרמב"ן שכלל את הצעתו של חזקוני מכיוון שרצה לבאר את אות הקשת המסמלת שלום לאחר המבול. רמב"ן גם הוסיף מדעתו שלקשת אין יתר.</w:t>
      </w:r>
    </w:p>
  </w:footnote>
  <w:footnote w:id="44">
    <w:p w:rsidR="004961EC" w:rsidRPr="009A4AE5" w:rsidRDefault="004961EC" w:rsidP="00697FE1">
      <w:pPr>
        <w:pStyle w:val="a3"/>
        <w:spacing w:line="270" w:lineRule="exact"/>
        <w:jc w:val="both"/>
        <w:rPr>
          <w:rFonts w:hint="cs"/>
          <w:sz w:val="23"/>
          <w:szCs w:val="23"/>
          <w:rtl/>
        </w:rPr>
      </w:pPr>
      <w:r w:rsidRPr="009A4AE5">
        <w:rPr>
          <w:rStyle w:val="a5"/>
          <w:rFonts w:cs="David"/>
          <w:sz w:val="23"/>
          <w:szCs w:val="23"/>
        </w:rPr>
        <w:footnoteRef/>
      </w:r>
      <w:r w:rsidRPr="009A4AE5">
        <w:rPr>
          <w:sz w:val="23"/>
          <w:szCs w:val="23"/>
          <w:rtl/>
        </w:rPr>
        <w:t xml:space="preserve"> בדרך זו הלך רמב"ן גם ביחסו לראב"ע, שבשעת הסכמה לא הזכירו במפורש, ובשעת ויכוח הזכירו במפורש. ראה מ' סקלרץ (הופמן), 'מקומו של ראב"ע בפירוש רמב"ן לספר בראשית', עבודת דוקטור, אוניברסיטת בר אילן, תשס"ב, עמ' 49–125.</w:t>
      </w:r>
    </w:p>
  </w:footnote>
  <w:footnote w:id="45">
    <w:p w:rsidR="004961EC" w:rsidRPr="009A4AE5" w:rsidRDefault="004961EC" w:rsidP="00576574">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על ההבדל ביחסו של רמב"ן למקורותיו הקדומים והמאוחרים ראה לדוגמה הלברטל (לעיל הערה 6), עמ' 79–86.</w:t>
      </w:r>
    </w:p>
  </w:footnote>
  <w:footnote w:id="46">
    <w:p w:rsidR="004961EC" w:rsidRPr="009A4AE5" w:rsidRDefault="004961EC" w:rsidP="00EC4EC9">
      <w:pPr>
        <w:pStyle w:val="a3"/>
        <w:spacing w:line="270" w:lineRule="exact"/>
        <w:jc w:val="both"/>
        <w:rPr>
          <w:sz w:val="23"/>
          <w:szCs w:val="23"/>
        </w:rPr>
      </w:pPr>
      <w:r w:rsidRPr="009A4AE5">
        <w:rPr>
          <w:rStyle w:val="a5"/>
          <w:rFonts w:cs="David"/>
          <w:sz w:val="23"/>
          <w:szCs w:val="23"/>
        </w:rPr>
        <w:footnoteRef/>
      </w:r>
      <w:r w:rsidRPr="009A4AE5">
        <w:rPr>
          <w:sz w:val="23"/>
          <w:szCs w:val="23"/>
          <w:rtl/>
        </w:rPr>
        <w:t xml:space="preserve"> לדוגמה, בתוספת לפירושו לויקרא יא 13 מזכיר רמב"ן את 'ספרי הנסיונות' שהגיעו לידיו ככל הנראה רק בהגיעו לארץ (ככל הנראה אין קשר ל'ספר הנסיונות' המיוחס לראב"ע). בתוספת לפירושו לדברים יח </w:t>
      </w:r>
      <w:r w:rsidR="00EC4EC9">
        <w:rPr>
          <w:rFonts w:hint="cs"/>
          <w:sz w:val="23"/>
          <w:szCs w:val="23"/>
          <w:rtl/>
        </w:rPr>
        <w:t>9</w:t>
      </w:r>
      <w:r w:rsidRPr="009A4AE5">
        <w:rPr>
          <w:sz w:val="23"/>
          <w:szCs w:val="23"/>
          <w:rtl/>
        </w:rPr>
        <w:t xml:space="preserve"> מזכיר רמב"ן את 'בעל ספר הלבנה, החכם בנגרמונסיא'.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E3" w:rsidRDefault="009725E3" w:rsidP="004F49A3">
    <w:pPr>
      <w:pStyle w:val="a7"/>
      <w:framePr w:w="496" w:wrap="around" w:vAnchor="text" w:hAnchor="page" w:x="9121" w:y="53"/>
      <w:rPr>
        <w:rStyle w:val="aa"/>
        <w:rtl/>
      </w:rPr>
    </w:pPr>
    <w:r>
      <w:rPr>
        <w:rStyle w:val="aa"/>
        <w:rtl/>
      </w:rPr>
      <w:fldChar w:fldCharType="begin"/>
    </w:r>
    <w:r>
      <w:rPr>
        <w:rStyle w:val="aa"/>
      </w:rPr>
      <w:instrText xml:space="preserve">PAGE  </w:instrText>
    </w:r>
    <w:r>
      <w:rPr>
        <w:rStyle w:val="aa"/>
        <w:rtl/>
      </w:rPr>
      <w:fldChar w:fldCharType="separate"/>
    </w:r>
    <w:r w:rsidR="00C762E9">
      <w:rPr>
        <w:rStyle w:val="aa"/>
        <w:noProof/>
        <w:rtl/>
      </w:rPr>
      <w:t>114</w:t>
    </w:r>
    <w:r>
      <w:rPr>
        <w:rStyle w:val="aa"/>
        <w:rtl/>
      </w:rPr>
      <w:fldChar w:fldCharType="end"/>
    </w:r>
  </w:p>
  <w:p w:rsidR="009725E3" w:rsidRDefault="00B948A4" w:rsidP="00F25C37">
    <w:pPr>
      <w:pStyle w:val="a7"/>
      <w:jc w:val="center"/>
      <w:rPr>
        <w:rFonts w:hint="cs"/>
        <w:sz w:val="22"/>
        <w:szCs w:val="22"/>
        <w:rtl/>
      </w:rPr>
    </w:pPr>
    <w:r>
      <w:rPr>
        <w:rFonts w:hint="cs"/>
        <w:sz w:val="22"/>
        <w:szCs w:val="22"/>
        <w:rtl/>
      </w:rPr>
      <w:t>יהונתן יעקבס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E3" w:rsidRDefault="009725E3" w:rsidP="007B48BC">
    <w:pPr>
      <w:pStyle w:val="a7"/>
      <w:framePr w:w="496" w:wrap="around" w:vAnchor="text" w:hAnchor="margin" w:xAlign="inside" w:y="8"/>
      <w:jc w:val="right"/>
      <w:rPr>
        <w:rStyle w:val="aa"/>
        <w:rtl/>
      </w:rPr>
    </w:pPr>
  </w:p>
  <w:p w:rsidR="00F25C37" w:rsidRDefault="00F25C37" w:rsidP="004F49A3">
    <w:pPr>
      <w:pStyle w:val="a7"/>
      <w:framePr w:w="586" w:wrap="around" w:vAnchor="text" w:hAnchor="page" w:x="2296" w:y="-22"/>
      <w:jc w:val="right"/>
      <w:rPr>
        <w:rStyle w:val="aa"/>
        <w:rtl/>
      </w:rPr>
    </w:pPr>
    <w:r>
      <w:rPr>
        <w:rStyle w:val="aa"/>
        <w:rtl/>
      </w:rPr>
      <w:fldChar w:fldCharType="begin"/>
    </w:r>
    <w:r>
      <w:rPr>
        <w:rStyle w:val="aa"/>
      </w:rPr>
      <w:instrText xml:space="preserve">PAGE  </w:instrText>
    </w:r>
    <w:r>
      <w:rPr>
        <w:rStyle w:val="aa"/>
        <w:rtl/>
      </w:rPr>
      <w:fldChar w:fldCharType="separate"/>
    </w:r>
    <w:r w:rsidR="00C762E9">
      <w:rPr>
        <w:rStyle w:val="aa"/>
        <w:noProof/>
        <w:rtl/>
      </w:rPr>
      <w:t>117</w:t>
    </w:r>
    <w:r>
      <w:rPr>
        <w:rStyle w:val="aa"/>
        <w:rtl/>
      </w:rPr>
      <w:fldChar w:fldCharType="end"/>
    </w:r>
  </w:p>
  <w:p w:rsidR="009725E3" w:rsidRPr="00332903" w:rsidRDefault="00B948A4" w:rsidP="00B948A4">
    <w:pPr>
      <w:pStyle w:val="a7"/>
      <w:jc w:val="center"/>
      <w:rPr>
        <w:rFonts w:hint="cs"/>
        <w:sz w:val="22"/>
        <w:szCs w:val="22"/>
        <w:rtl/>
      </w:rPr>
    </w:pPr>
    <w:r w:rsidRPr="00B948A4">
      <w:rPr>
        <w:sz w:val="22"/>
        <w:szCs w:val="22"/>
        <w:rtl/>
      </w:rPr>
      <w:t>ספרים חדשים שהתגלו לרמב"ן בהגיעו לארץ ישראל</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E3" w:rsidRDefault="009725E3" w:rsidP="001D4911">
    <w:pPr>
      <w:pStyle w:val="a7"/>
      <w:jc w:val="right"/>
      <w:rPr>
        <w:rFonts w:hint="cs"/>
        <w:rtl/>
      </w:rPr>
    </w:pPr>
    <w:r>
      <w:rPr>
        <w:i/>
        <w:iCs/>
      </w:rPr>
      <w:t>JSIJ</w:t>
    </w:r>
    <w:r>
      <w:t xml:space="preserve"> </w:t>
    </w:r>
    <w:r w:rsidR="007B48BC">
      <w:t>11</w:t>
    </w:r>
    <w:r>
      <w:t xml:space="preserve"> (201</w:t>
    </w:r>
    <w:r w:rsidR="007B48BC">
      <w:t>2</w:t>
    </w:r>
    <w:r>
      <w:t xml:space="preserve">) </w:t>
    </w:r>
    <w:r w:rsidR="001D4911">
      <w:t>105-118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59B6"/>
    <w:multiLevelType w:val="hybridMultilevel"/>
    <w:tmpl w:val="AB6266C6"/>
    <w:lvl w:ilvl="0" w:tplc="DAB84F54">
      <w:start w:val="18"/>
      <w:numFmt w:val="decimal"/>
      <w:lvlText w:val="%1."/>
      <w:lvlJc w:val="left"/>
      <w:pPr>
        <w:tabs>
          <w:tab w:val="num" w:pos="750"/>
        </w:tabs>
        <w:ind w:left="750" w:right="750" w:hanging="39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15:restartNumberingAfterBreak="0">
    <w:nsid w:val="131F4067"/>
    <w:multiLevelType w:val="hybridMultilevel"/>
    <w:tmpl w:val="6884000E"/>
    <w:lvl w:ilvl="0" w:tplc="7AB84DB4">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15:restartNumberingAfterBreak="0">
    <w:nsid w:val="294A25B7"/>
    <w:multiLevelType w:val="hybridMultilevel"/>
    <w:tmpl w:val="00E6DB70"/>
    <w:lvl w:ilvl="0" w:tplc="8826892C">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15:restartNumberingAfterBreak="0">
    <w:nsid w:val="338F2269"/>
    <w:multiLevelType w:val="multilevel"/>
    <w:tmpl w:val="4D10E4D4"/>
    <w:lvl w:ilvl="0">
      <w:start w:val="1"/>
      <w:numFmt w:val="hebrew1"/>
      <w:lvlText w:val="%1."/>
      <w:lvlJc w:val="left"/>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4" w15:restartNumberingAfterBreak="0">
    <w:nsid w:val="3CC936C8"/>
    <w:multiLevelType w:val="hybridMultilevel"/>
    <w:tmpl w:val="FA2E3D22"/>
    <w:lvl w:ilvl="0" w:tplc="6E18E9D4">
      <w:start w:val="1"/>
      <w:numFmt w:val="hebrew1"/>
      <w:lvlText w:val="%1."/>
      <w:lvlJc w:val="left"/>
      <w:pPr>
        <w:tabs>
          <w:tab w:val="num" w:pos="720"/>
        </w:tabs>
        <w:ind w:left="720" w:right="720" w:hanging="360"/>
      </w:pPr>
      <w:rPr>
        <w:rFonts w:hint="default"/>
        <w:b/>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15:restartNumberingAfterBreak="0">
    <w:nsid w:val="3DE70EDB"/>
    <w:multiLevelType w:val="hybridMultilevel"/>
    <w:tmpl w:val="631EFD56"/>
    <w:lvl w:ilvl="0" w:tplc="D4681A9E">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15:restartNumberingAfterBreak="0">
    <w:nsid w:val="3DF0664C"/>
    <w:multiLevelType w:val="hybridMultilevel"/>
    <w:tmpl w:val="20E2DD24"/>
    <w:lvl w:ilvl="0" w:tplc="AE883094">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15:restartNumberingAfterBreak="0">
    <w:nsid w:val="41615B50"/>
    <w:multiLevelType w:val="hybridMultilevel"/>
    <w:tmpl w:val="818A1156"/>
    <w:lvl w:ilvl="0" w:tplc="494407E6">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15:restartNumberingAfterBreak="0">
    <w:nsid w:val="45174D76"/>
    <w:multiLevelType w:val="hybridMultilevel"/>
    <w:tmpl w:val="E5DA5E1E"/>
    <w:lvl w:ilvl="0" w:tplc="A86A70DE">
      <w:start w:val="1"/>
      <w:numFmt w:val="hebrew1"/>
      <w:lvlText w:val="%1."/>
      <w:lvlJc w:val="left"/>
      <w:pPr>
        <w:tabs>
          <w:tab w:val="num" w:pos="284"/>
        </w:tabs>
        <w:ind w:left="284" w:right="284" w:hanging="284"/>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15:restartNumberingAfterBreak="0">
    <w:nsid w:val="462B2B6B"/>
    <w:multiLevelType w:val="hybridMultilevel"/>
    <w:tmpl w:val="6200FFDE"/>
    <w:lvl w:ilvl="0" w:tplc="9BD23A1C">
      <w:start w:val="1"/>
      <w:numFmt w:val="hebrew1"/>
      <w:lvlText w:val="%1."/>
      <w:lvlJc w:val="center"/>
      <w:pPr>
        <w:ind w:left="284" w:right="284" w:hanging="284"/>
      </w:pPr>
      <w:rPr>
        <w:rFonts w:ascii="Times New Roman" w:eastAsia="Times New Roman" w:hAnsi="Times New Roman" w:cs="Times New Roman"/>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0" w15:restartNumberingAfterBreak="0">
    <w:nsid w:val="47A2647E"/>
    <w:multiLevelType w:val="hybridMultilevel"/>
    <w:tmpl w:val="D5E42AC4"/>
    <w:lvl w:ilvl="0" w:tplc="03EA82D0">
      <w:start w:val="1"/>
      <w:numFmt w:val="hebrew1"/>
      <w:lvlText w:val="%1."/>
      <w:lvlJc w:val="center"/>
      <w:pPr>
        <w:ind w:left="284" w:right="284" w:hanging="284"/>
      </w:pPr>
      <w:rPr>
        <w:rFonts w:ascii="Times New Roman" w:eastAsia="Times New Roman" w:hAnsi="Times New Roman" w:cs="Times New Roman"/>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1" w15:restartNumberingAfterBreak="0">
    <w:nsid w:val="4F1A6CB6"/>
    <w:multiLevelType w:val="hybridMultilevel"/>
    <w:tmpl w:val="4D10E4D4"/>
    <w:lvl w:ilvl="0" w:tplc="F174744E">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15:restartNumberingAfterBreak="0">
    <w:nsid w:val="50336D2B"/>
    <w:multiLevelType w:val="multilevel"/>
    <w:tmpl w:val="818A1156"/>
    <w:lvl w:ilvl="0">
      <w:start w:val="1"/>
      <w:numFmt w:val="hebrew1"/>
      <w:lvlText w:val="%1."/>
      <w:lvlJc w:val="left"/>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3" w15:restartNumberingAfterBreak="0">
    <w:nsid w:val="514B6968"/>
    <w:multiLevelType w:val="hybridMultilevel"/>
    <w:tmpl w:val="A0FEDA00"/>
    <w:lvl w:ilvl="0" w:tplc="889C67AC">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 w15:restartNumberingAfterBreak="0">
    <w:nsid w:val="567A5B00"/>
    <w:multiLevelType w:val="hybridMultilevel"/>
    <w:tmpl w:val="CBC85262"/>
    <w:lvl w:ilvl="0" w:tplc="32B6DA26">
      <w:start w:val="1"/>
      <w:numFmt w:val="hebrew1"/>
      <w:lvlText w:val="%1."/>
      <w:lvlJc w:val="left"/>
      <w:pPr>
        <w:tabs>
          <w:tab w:val="num" w:pos="284"/>
        </w:tabs>
        <w:ind w:left="284" w:right="284" w:hanging="284"/>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15:restartNumberingAfterBreak="0">
    <w:nsid w:val="79FD38D5"/>
    <w:multiLevelType w:val="multilevel"/>
    <w:tmpl w:val="E63E54A8"/>
    <w:lvl w:ilvl="0">
      <w:start w:val="6"/>
      <w:numFmt w:val="decimal"/>
      <w:lvlText w:val="%1"/>
      <w:lvlJc w:val="left"/>
      <w:pPr>
        <w:tabs>
          <w:tab w:val="num" w:pos="735"/>
        </w:tabs>
        <w:ind w:left="735" w:right="735" w:hanging="735"/>
      </w:pPr>
      <w:rPr>
        <w:rFonts w:hint="cs"/>
      </w:rPr>
    </w:lvl>
    <w:lvl w:ilvl="1">
      <w:start w:val="1"/>
      <w:numFmt w:val="decimal"/>
      <w:lvlText w:val="%1.%2"/>
      <w:lvlJc w:val="left"/>
      <w:pPr>
        <w:tabs>
          <w:tab w:val="num" w:pos="735"/>
        </w:tabs>
        <w:ind w:left="735" w:right="735" w:hanging="735"/>
      </w:pPr>
      <w:rPr>
        <w:rFonts w:hint="cs"/>
      </w:rPr>
    </w:lvl>
    <w:lvl w:ilvl="2">
      <w:start w:val="4"/>
      <w:numFmt w:val="decimal"/>
      <w:lvlText w:val="%1.%2.%3"/>
      <w:lvlJc w:val="left"/>
      <w:pPr>
        <w:tabs>
          <w:tab w:val="num" w:pos="735"/>
        </w:tabs>
        <w:ind w:left="735" w:right="735" w:hanging="735"/>
      </w:pPr>
      <w:rPr>
        <w:rFonts w:hint="cs"/>
      </w:rPr>
    </w:lvl>
    <w:lvl w:ilvl="3">
      <w:start w:val="1"/>
      <w:numFmt w:val="decimal"/>
      <w:lvlText w:val="%1.%2.%3.%4"/>
      <w:lvlJc w:val="left"/>
      <w:pPr>
        <w:tabs>
          <w:tab w:val="num" w:pos="735"/>
        </w:tabs>
        <w:ind w:left="735" w:right="735" w:hanging="735"/>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6" w15:restartNumberingAfterBreak="0">
    <w:nsid w:val="7B110C9F"/>
    <w:multiLevelType w:val="hybridMultilevel"/>
    <w:tmpl w:val="16C6177C"/>
    <w:lvl w:ilvl="0" w:tplc="41EC891A">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6"/>
  </w:num>
  <w:num w:numId="7">
    <w:abstractNumId w:val="15"/>
  </w:num>
  <w:num w:numId="8">
    <w:abstractNumId w:val="13"/>
  </w:num>
  <w:num w:numId="9">
    <w:abstractNumId w:val="7"/>
  </w:num>
  <w:num w:numId="10">
    <w:abstractNumId w:val="16"/>
  </w:num>
  <w:num w:numId="11">
    <w:abstractNumId w:val="11"/>
  </w:num>
  <w:num w:numId="12">
    <w:abstractNumId w:val="3"/>
  </w:num>
  <w:num w:numId="13">
    <w:abstractNumId w:val="8"/>
  </w:num>
  <w:num w:numId="14">
    <w:abstractNumId w:val="12"/>
  </w:num>
  <w:num w:numId="15">
    <w:abstractNumId w:val="1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20"/>
    <w:rsid w:val="00050AC8"/>
    <w:rsid w:val="0005260D"/>
    <w:rsid w:val="000904F3"/>
    <w:rsid w:val="00133EA4"/>
    <w:rsid w:val="00142C09"/>
    <w:rsid w:val="00165DCA"/>
    <w:rsid w:val="00190A20"/>
    <w:rsid w:val="001D0DB6"/>
    <w:rsid w:val="001D4911"/>
    <w:rsid w:val="001F6903"/>
    <w:rsid w:val="002150E1"/>
    <w:rsid w:val="0026247C"/>
    <w:rsid w:val="002D097B"/>
    <w:rsid w:val="002F658F"/>
    <w:rsid w:val="00301915"/>
    <w:rsid w:val="003058BE"/>
    <w:rsid w:val="00310235"/>
    <w:rsid w:val="00332903"/>
    <w:rsid w:val="003507FA"/>
    <w:rsid w:val="00361EBD"/>
    <w:rsid w:val="003E37D7"/>
    <w:rsid w:val="003F3258"/>
    <w:rsid w:val="004000C6"/>
    <w:rsid w:val="0040799B"/>
    <w:rsid w:val="004961EC"/>
    <w:rsid w:val="004A224A"/>
    <w:rsid w:val="004E0DC3"/>
    <w:rsid w:val="004F49A3"/>
    <w:rsid w:val="00574270"/>
    <w:rsid w:val="00576574"/>
    <w:rsid w:val="00576E45"/>
    <w:rsid w:val="005778C6"/>
    <w:rsid w:val="005816B5"/>
    <w:rsid w:val="005A555A"/>
    <w:rsid w:val="005E20CB"/>
    <w:rsid w:val="00611A23"/>
    <w:rsid w:val="00624676"/>
    <w:rsid w:val="00697FE1"/>
    <w:rsid w:val="006B5255"/>
    <w:rsid w:val="006B7048"/>
    <w:rsid w:val="006E3AA5"/>
    <w:rsid w:val="006E7583"/>
    <w:rsid w:val="00722B05"/>
    <w:rsid w:val="007910D5"/>
    <w:rsid w:val="007B48BC"/>
    <w:rsid w:val="008171E5"/>
    <w:rsid w:val="0089088F"/>
    <w:rsid w:val="008D5A22"/>
    <w:rsid w:val="008E4D62"/>
    <w:rsid w:val="009725E3"/>
    <w:rsid w:val="00976419"/>
    <w:rsid w:val="009A4AE5"/>
    <w:rsid w:val="009F2C6D"/>
    <w:rsid w:val="00A35302"/>
    <w:rsid w:val="00A3609B"/>
    <w:rsid w:val="00A64FE4"/>
    <w:rsid w:val="00AA5863"/>
    <w:rsid w:val="00B41BE0"/>
    <w:rsid w:val="00B74C44"/>
    <w:rsid w:val="00B917D8"/>
    <w:rsid w:val="00B948A4"/>
    <w:rsid w:val="00C2065C"/>
    <w:rsid w:val="00C56AD1"/>
    <w:rsid w:val="00C64586"/>
    <w:rsid w:val="00C762E9"/>
    <w:rsid w:val="00C912CE"/>
    <w:rsid w:val="00CB07D5"/>
    <w:rsid w:val="00CF31EE"/>
    <w:rsid w:val="00D04E5E"/>
    <w:rsid w:val="00D13A52"/>
    <w:rsid w:val="00D84550"/>
    <w:rsid w:val="00DA6312"/>
    <w:rsid w:val="00E30318"/>
    <w:rsid w:val="00E31B8C"/>
    <w:rsid w:val="00E914AD"/>
    <w:rsid w:val="00E92DB1"/>
    <w:rsid w:val="00EC4EC9"/>
    <w:rsid w:val="00EC534B"/>
    <w:rsid w:val="00ED1D0B"/>
    <w:rsid w:val="00ED6BBC"/>
    <w:rsid w:val="00F1639E"/>
    <w:rsid w:val="00F25C37"/>
    <w:rsid w:val="00F47689"/>
    <w:rsid w:val="00F535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845A"/>
  <w15:chartTrackingRefBased/>
  <w15:docId w15:val="{0F283AAF-0813-4F55-B18E-015E8C8B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0A20"/>
    <w:pPr>
      <w:bidi/>
    </w:pPr>
    <w:rPr>
      <w:sz w:val="24"/>
      <w:szCs w:val="24"/>
    </w:rPr>
  </w:style>
  <w:style w:type="paragraph" w:styleId="1">
    <w:name w:val="heading 1"/>
    <w:basedOn w:val="a"/>
    <w:next w:val="a"/>
    <w:qFormat/>
    <w:rsid w:val="00190A20"/>
    <w:pPr>
      <w:keepNext/>
      <w:spacing w:line="480" w:lineRule="auto"/>
      <w:jc w:val="both"/>
      <w:outlineLvl w:val="0"/>
    </w:pPr>
    <w:rPr>
      <w:rFonts w:cs="David"/>
      <w:b/>
      <w:bCs/>
    </w:rPr>
  </w:style>
  <w:style w:type="paragraph" w:styleId="2">
    <w:name w:val="heading 2"/>
    <w:basedOn w:val="a"/>
    <w:next w:val="a"/>
    <w:qFormat/>
    <w:rsid w:val="00190A20"/>
    <w:pPr>
      <w:keepNext/>
      <w:spacing w:before="240" w:after="60"/>
      <w:outlineLvl w:val="1"/>
    </w:pPr>
    <w:rPr>
      <w:rFonts w:ascii="Arial" w:hAnsi="Arial" w:cs="Arial"/>
      <w:b/>
      <w:bCs/>
      <w:i/>
      <w:iCs/>
      <w:sz w:val="28"/>
      <w:szCs w:val="28"/>
    </w:rPr>
  </w:style>
  <w:style w:type="paragraph" w:styleId="3">
    <w:name w:val="heading 3"/>
    <w:basedOn w:val="a"/>
    <w:next w:val="a"/>
    <w:qFormat/>
    <w:rsid w:val="00190A20"/>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190A20"/>
    <w:rPr>
      <w:sz w:val="20"/>
      <w:szCs w:val="20"/>
    </w:rPr>
  </w:style>
  <w:style w:type="character" w:styleId="a5">
    <w:name w:val="footnote reference"/>
    <w:semiHidden/>
    <w:rsid w:val="00190A20"/>
    <w:rPr>
      <w:vertAlign w:val="superscript"/>
    </w:rPr>
  </w:style>
  <w:style w:type="paragraph" w:styleId="a6">
    <w:name w:val="Body Text Indent"/>
    <w:basedOn w:val="a"/>
    <w:rsid w:val="00190A20"/>
    <w:pPr>
      <w:tabs>
        <w:tab w:val="left" w:pos="2006"/>
      </w:tabs>
      <w:spacing w:line="480" w:lineRule="auto"/>
      <w:ind w:left="567"/>
      <w:jc w:val="both"/>
    </w:pPr>
    <w:rPr>
      <w:rFonts w:cs="David"/>
    </w:rPr>
  </w:style>
  <w:style w:type="paragraph" w:styleId="a7">
    <w:name w:val="header"/>
    <w:basedOn w:val="a"/>
    <w:unhideWhenUsed/>
    <w:rsid w:val="00190A20"/>
    <w:pPr>
      <w:tabs>
        <w:tab w:val="center" w:pos="4153"/>
        <w:tab w:val="right" w:pos="8306"/>
      </w:tabs>
    </w:pPr>
  </w:style>
  <w:style w:type="paragraph" w:styleId="a8">
    <w:name w:val="Body Text"/>
    <w:basedOn w:val="a"/>
    <w:rsid w:val="00190A20"/>
    <w:pPr>
      <w:spacing w:after="120"/>
    </w:pPr>
  </w:style>
  <w:style w:type="paragraph" w:styleId="a9">
    <w:name w:val="footer"/>
    <w:basedOn w:val="a"/>
    <w:rsid w:val="00190A20"/>
    <w:pPr>
      <w:tabs>
        <w:tab w:val="center" w:pos="4153"/>
        <w:tab w:val="right" w:pos="8306"/>
      </w:tabs>
    </w:pPr>
  </w:style>
  <w:style w:type="character" w:styleId="aa">
    <w:name w:val="page number"/>
    <w:basedOn w:val="a0"/>
    <w:rsid w:val="00190A20"/>
  </w:style>
  <w:style w:type="paragraph" w:customStyle="1" w:styleId="10">
    <w:name w:val="סגנון1"/>
    <w:basedOn w:val="a"/>
    <w:next w:val="a"/>
    <w:qFormat/>
    <w:rsid w:val="00190A20"/>
    <w:pPr>
      <w:spacing w:line="300" w:lineRule="exact"/>
      <w:ind w:left="720"/>
      <w:jc w:val="both"/>
    </w:pPr>
    <w:rPr>
      <w:sz w:val="26"/>
      <w:szCs w:val="26"/>
    </w:rPr>
  </w:style>
  <w:style w:type="character" w:styleId="Hyperlink">
    <w:name w:val="Hyperlink"/>
    <w:rsid w:val="00190A20"/>
    <w:rPr>
      <w:color w:val="0000FF"/>
      <w:u w:val="single"/>
    </w:rPr>
  </w:style>
  <w:style w:type="character" w:customStyle="1" w:styleId="ab">
    <w:name w:val="כותרת תחתונה תו"/>
    <w:rsid w:val="00190A20"/>
    <w:rPr>
      <w:sz w:val="24"/>
      <w:szCs w:val="24"/>
    </w:rPr>
  </w:style>
  <w:style w:type="character" w:customStyle="1" w:styleId="a4">
    <w:name w:val="טקסט הערת שוליים תו"/>
    <w:link w:val="a3"/>
    <w:semiHidden/>
    <w:locked/>
    <w:rsid w:val="004961EC"/>
  </w:style>
  <w:style w:type="paragraph" w:styleId="ac">
    <w:name w:val="Balloon Text"/>
    <w:basedOn w:val="a"/>
    <w:link w:val="ad"/>
    <w:uiPriority w:val="99"/>
    <w:semiHidden/>
    <w:unhideWhenUsed/>
    <w:rsid w:val="00EC4EC9"/>
    <w:rPr>
      <w:rFonts w:ascii="Tahoma" w:hAnsi="Tahoma"/>
      <w:sz w:val="16"/>
      <w:szCs w:val="16"/>
      <w:lang w:val="x-none" w:eastAsia="x-none"/>
    </w:rPr>
  </w:style>
  <w:style w:type="character" w:customStyle="1" w:styleId="ad">
    <w:name w:val="טקסט בלונים תו"/>
    <w:link w:val="ac"/>
    <w:uiPriority w:val="99"/>
    <w:semiHidden/>
    <w:rsid w:val="00EC4EC9"/>
    <w:rPr>
      <w:rFonts w:ascii="Tahoma" w:hAnsi="Tahoma" w:cs="Tahoma"/>
      <w:sz w:val="16"/>
      <w:szCs w:val="16"/>
    </w:rPr>
  </w:style>
  <w:style w:type="character" w:styleId="ae">
    <w:name w:val="annotation reference"/>
    <w:uiPriority w:val="99"/>
    <w:semiHidden/>
    <w:unhideWhenUsed/>
    <w:rsid w:val="0026247C"/>
    <w:rPr>
      <w:sz w:val="16"/>
      <w:szCs w:val="16"/>
    </w:rPr>
  </w:style>
  <w:style w:type="paragraph" w:styleId="af">
    <w:name w:val="annotation text"/>
    <w:basedOn w:val="a"/>
    <w:link w:val="af0"/>
    <w:uiPriority w:val="99"/>
    <w:semiHidden/>
    <w:unhideWhenUsed/>
    <w:rsid w:val="0026247C"/>
    <w:rPr>
      <w:sz w:val="20"/>
      <w:szCs w:val="20"/>
    </w:rPr>
  </w:style>
  <w:style w:type="character" w:customStyle="1" w:styleId="af0">
    <w:name w:val="טקסט הערה תו"/>
    <w:basedOn w:val="a0"/>
    <w:link w:val="af"/>
    <w:uiPriority w:val="99"/>
    <w:semiHidden/>
    <w:rsid w:val="0026247C"/>
  </w:style>
  <w:style w:type="paragraph" w:styleId="af1">
    <w:name w:val="annotation subject"/>
    <w:basedOn w:val="af"/>
    <w:next w:val="af"/>
    <w:link w:val="af2"/>
    <w:uiPriority w:val="99"/>
    <w:semiHidden/>
    <w:unhideWhenUsed/>
    <w:rsid w:val="0026247C"/>
    <w:rPr>
      <w:b/>
      <w:bCs/>
      <w:lang w:val="x-none" w:eastAsia="x-none"/>
    </w:rPr>
  </w:style>
  <w:style w:type="character" w:customStyle="1" w:styleId="af2">
    <w:name w:val="נושא הערה תו"/>
    <w:link w:val="af1"/>
    <w:uiPriority w:val="99"/>
    <w:semiHidden/>
    <w:rsid w:val="0026247C"/>
    <w:rPr>
      <w:b/>
      <w:bCs/>
    </w:rPr>
  </w:style>
  <w:style w:type="paragraph" w:styleId="af3">
    <w:name w:val="Revision"/>
    <w:hidden/>
    <w:uiPriority w:val="99"/>
    <w:semiHidden/>
    <w:rsid w:val="005A5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11-2012/Jacobs.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11-2012/Jacobs.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11-2012/Jacobs.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3216</Words>
  <Characters>16081</Characters>
  <Application>Microsoft Office Word</Application>
  <DocSecurity>0</DocSecurity>
  <Lines>134</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היֵלכו שניים יחדיו בלתי אם נועדו:</vt:lpstr>
      <vt:lpstr>היֵלכו שניים יחדיו בלתי אם נועדו:</vt:lpstr>
    </vt:vector>
  </TitlesOfParts>
  <Company>TOSHIBA</Company>
  <LinksUpToDate>false</LinksUpToDate>
  <CharactersWithSpaces>19259</CharactersWithSpaces>
  <SharedDoc>false</SharedDoc>
  <HLinks>
    <vt:vector size="18" baseType="variant">
      <vt:variant>
        <vt:i4>8126589</vt:i4>
      </vt:variant>
      <vt:variant>
        <vt:i4>12</vt:i4>
      </vt:variant>
      <vt:variant>
        <vt:i4>0</vt:i4>
      </vt:variant>
      <vt:variant>
        <vt:i4>5</vt:i4>
      </vt:variant>
      <vt:variant>
        <vt:lpwstr>http://www.biu.ac.il/JS/JSIJ/11-2012/Jacobs.pdf</vt:lpwstr>
      </vt:variant>
      <vt:variant>
        <vt:lpwstr/>
      </vt:variant>
      <vt:variant>
        <vt:i4>8126589</vt:i4>
      </vt:variant>
      <vt:variant>
        <vt:i4>9</vt:i4>
      </vt:variant>
      <vt:variant>
        <vt:i4>0</vt:i4>
      </vt:variant>
      <vt:variant>
        <vt:i4>5</vt:i4>
      </vt:variant>
      <vt:variant>
        <vt:lpwstr>http://www.biu.ac.il/JS/JSIJ/11-2012/Jacobs.pdf</vt:lpwstr>
      </vt:variant>
      <vt:variant>
        <vt:lpwstr/>
      </vt:variant>
      <vt:variant>
        <vt:i4>8126589</vt:i4>
      </vt:variant>
      <vt:variant>
        <vt:i4>6</vt:i4>
      </vt:variant>
      <vt:variant>
        <vt:i4>0</vt:i4>
      </vt:variant>
      <vt:variant>
        <vt:i4>5</vt:i4>
      </vt:variant>
      <vt:variant>
        <vt:lpwstr>http://www.biu.ac.il/JS/JSIJ/11-2012/Jacobs.pdf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היֵלכו שניים יחדיו בלתי אם נועדו:</dc:title>
  <dc:subject/>
  <dc:creator>JSIJ</dc:creator>
  <cp:keywords/>
  <cp:lastModifiedBy>עופרה שטיינמץ</cp:lastModifiedBy>
  <cp:revision>2</cp:revision>
  <cp:lastPrinted>2010-11-16T10:09:00Z</cp:lastPrinted>
  <dcterms:created xsi:type="dcterms:W3CDTF">2017-09-14T11:31:00Z</dcterms:created>
  <dcterms:modified xsi:type="dcterms:W3CDTF">2017-09-14T11:31:00Z</dcterms:modified>
</cp:coreProperties>
</file>