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3D" w:rsidRPr="00141688" w:rsidRDefault="001573EC" w:rsidP="00081DDC">
      <w:pPr>
        <w:spacing w:after="0" w:line="300" w:lineRule="exact"/>
        <w:ind w:firstLine="288"/>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C52B3D" w:rsidRPr="00141688" w:rsidRDefault="00C52B3D" w:rsidP="00081DDC">
      <w:pPr>
        <w:spacing w:after="0" w:line="300" w:lineRule="exact"/>
        <w:ind w:firstLine="288"/>
        <w:jc w:val="center"/>
        <w:rPr>
          <w:rFonts w:ascii="Times New Roman" w:hAnsi="Times New Roman" w:cs="Times New Roman"/>
          <w:b/>
          <w:bCs/>
          <w:sz w:val="26"/>
          <w:szCs w:val="26"/>
        </w:rPr>
      </w:pPr>
    </w:p>
    <w:p w:rsidR="00141688" w:rsidRDefault="00141688" w:rsidP="00081DDC">
      <w:pPr>
        <w:spacing w:after="0" w:line="300" w:lineRule="exact"/>
        <w:ind w:firstLine="288"/>
        <w:jc w:val="center"/>
        <w:rPr>
          <w:rFonts w:ascii="Times New Roman" w:hAnsi="Times New Roman" w:cs="Times New Roman"/>
          <w:b/>
          <w:bCs/>
          <w:sz w:val="26"/>
          <w:szCs w:val="26"/>
        </w:rPr>
      </w:pPr>
    </w:p>
    <w:p w:rsidR="009B362B" w:rsidRPr="00C52B3D" w:rsidRDefault="00C52B3D" w:rsidP="00081DDC">
      <w:pPr>
        <w:spacing w:after="0" w:line="300" w:lineRule="exact"/>
        <w:ind w:firstLine="288"/>
        <w:jc w:val="center"/>
        <w:rPr>
          <w:rFonts w:ascii="Times New Roman" w:hAnsi="Times New Roman" w:cs="Times New Roman"/>
          <w:b/>
          <w:bCs/>
          <w:sz w:val="32"/>
          <w:szCs w:val="32"/>
        </w:rPr>
      </w:pPr>
      <w:r w:rsidRPr="00C52B3D">
        <w:rPr>
          <w:rFonts w:ascii="Times New Roman" w:hAnsi="Times New Roman" w:cs="Times New Roman"/>
          <w:b/>
          <w:bCs/>
          <w:sz w:val="32"/>
          <w:szCs w:val="32"/>
        </w:rPr>
        <w:t>MAIMONIDES AND FRIENDSHIP</w:t>
      </w:r>
      <w:r w:rsidR="00FC2A1E" w:rsidRPr="00025B32">
        <w:rPr>
          <w:rStyle w:val="ac"/>
          <w:rFonts w:cs="Times New Roman"/>
          <w:sz w:val="32"/>
          <w:szCs w:val="32"/>
          <w:vertAlign w:val="baseline"/>
        </w:rPr>
        <w:footnoteReference w:customMarkFollows="1" w:id="1"/>
        <w:t>*</w:t>
      </w:r>
    </w:p>
    <w:p w:rsidR="00C52B3D" w:rsidRPr="00141688" w:rsidRDefault="00C52B3D" w:rsidP="00081DDC">
      <w:pPr>
        <w:spacing w:after="0" w:line="300" w:lineRule="exact"/>
        <w:ind w:firstLine="288"/>
        <w:jc w:val="center"/>
        <w:rPr>
          <w:rFonts w:ascii="Times New Roman" w:hAnsi="Times New Roman" w:cs="Times New Roman"/>
          <w:b/>
          <w:bCs/>
          <w:sz w:val="26"/>
          <w:szCs w:val="26"/>
        </w:rPr>
      </w:pPr>
    </w:p>
    <w:p w:rsidR="00C52B3D" w:rsidRPr="00141688" w:rsidRDefault="00C52B3D" w:rsidP="00081DDC">
      <w:pPr>
        <w:spacing w:after="0" w:line="300" w:lineRule="exact"/>
        <w:ind w:firstLine="288"/>
        <w:jc w:val="center"/>
        <w:rPr>
          <w:rFonts w:ascii="Times New Roman" w:hAnsi="Times New Roman" w:cs="Times New Roman"/>
          <w:sz w:val="26"/>
          <w:szCs w:val="26"/>
        </w:rPr>
      </w:pPr>
    </w:p>
    <w:p w:rsidR="009B362B" w:rsidRDefault="00C52B3D" w:rsidP="00081DDC">
      <w:pPr>
        <w:spacing w:after="0" w:line="300" w:lineRule="exact"/>
        <w:ind w:firstLine="288"/>
        <w:jc w:val="center"/>
        <w:rPr>
          <w:rFonts w:ascii="Times New Roman" w:hAnsi="Times New Roman" w:cs="Times New Roman"/>
          <w:sz w:val="26"/>
          <w:szCs w:val="26"/>
        </w:rPr>
      </w:pPr>
      <w:r w:rsidRPr="00390E29">
        <w:rPr>
          <w:rFonts w:ascii="Times New Roman" w:hAnsi="Times New Roman" w:cs="Times New Roman"/>
          <w:sz w:val="26"/>
          <w:szCs w:val="26"/>
        </w:rPr>
        <w:t>DON SEEMAN</w:t>
      </w:r>
      <w:r w:rsidR="00FC2A1E" w:rsidRPr="00FC2A1E">
        <w:rPr>
          <w:rFonts w:cs="Times New Roman"/>
          <w:sz w:val="32"/>
          <w:szCs w:val="26"/>
        </w:rPr>
        <w:t>*</w:t>
      </w:r>
      <w:r w:rsidR="009869F1" w:rsidRPr="00025B32">
        <w:rPr>
          <w:rStyle w:val="ac"/>
          <w:rFonts w:cs="Times New Roman"/>
          <w:sz w:val="32"/>
          <w:szCs w:val="32"/>
          <w:vertAlign w:val="baseline"/>
        </w:rPr>
        <w:footnoteReference w:customMarkFollows="1" w:id="2"/>
        <w:t>*</w:t>
      </w:r>
    </w:p>
    <w:p w:rsidR="00C52B3D" w:rsidRDefault="00C52B3D" w:rsidP="00081DDC">
      <w:pPr>
        <w:spacing w:after="0" w:line="300" w:lineRule="exact"/>
        <w:ind w:firstLine="288"/>
        <w:jc w:val="center"/>
        <w:rPr>
          <w:rFonts w:ascii="Times New Roman" w:hAnsi="Times New Roman" w:cs="Times New Roman"/>
          <w:sz w:val="26"/>
          <w:szCs w:val="26"/>
        </w:rPr>
      </w:pPr>
    </w:p>
    <w:p w:rsidR="00854668" w:rsidRDefault="00854668" w:rsidP="00081DDC">
      <w:pPr>
        <w:spacing w:after="0" w:line="300" w:lineRule="exact"/>
        <w:ind w:firstLine="288"/>
        <w:jc w:val="both"/>
        <w:rPr>
          <w:rFonts w:ascii="Times New Roman" w:hAnsi="Times New Roman" w:cs="Times New Roman"/>
          <w:sz w:val="26"/>
          <w:szCs w:val="26"/>
        </w:rPr>
      </w:pPr>
    </w:p>
    <w:p w:rsidR="00F13561" w:rsidRPr="00390E29" w:rsidRDefault="00854668" w:rsidP="00547923">
      <w:pPr>
        <w:pStyle w:val="1"/>
        <w:keepNext w:val="0"/>
        <w:keepLines w:val="0"/>
        <w:spacing w:before="0" w:line="300" w:lineRule="exact"/>
        <w:jc w:val="both"/>
        <w:rPr>
          <w:rFonts w:ascii="Times New Roman" w:hAnsi="Times New Roman"/>
          <w:b w:val="0"/>
          <w:bCs w:val="0"/>
          <w:color w:val="auto"/>
          <w:sz w:val="26"/>
          <w:szCs w:val="26"/>
        </w:rPr>
      </w:pPr>
      <w:r>
        <w:rPr>
          <w:rFonts w:ascii="Times New Roman" w:hAnsi="Times New Roman"/>
          <w:b w:val="0"/>
          <w:bCs w:val="0"/>
          <w:color w:val="auto"/>
          <w:sz w:val="26"/>
          <w:szCs w:val="26"/>
        </w:rPr>
        <w:t>H</w:t>
      </w:r>
      <w:r w:rsidR="009B362B" w:rsidRPr="00390E29">
        <w:rPr>
          <w:rFonts w:ascii="Times New Roman" w:hAnsi="Times New Roman"/>
          <w:b w:val="0"/>
          <w:bCs w:val="0"/>
          <w:color w:val="auto"/>
          <w:sz w:val="26"/>
          <w:szCs w:val="26"/>
        </w:rPr>
        <w:t xml:space="preserve">ow does friendship </w:t>
      </w:r>
      <w:r w:rsidR="00BB1617" w:rsidRPr="00390E29">
        <w:rPr>
          <w:rFonts w:ascii="Times New Roman" w:hAnsi="Times New Roman"/>
          <w:b w:val="0"/>
          <w:bCs w:val="0"/>
          <w:color w:val="auto"/>
          <w:sz w:val="26"/>
          <w:szCs w:val="26"/>
        </w:rPr>
        <w:t>enable</w:t>
      </w:r>
      <w:r w:rsidR="009B362B" w:rsidRPr="00390E29">
        <w:rPr>
          <w:rFonts w:ascii="Times New Roman" w:hAnsi="Times New Roman"/>
          <w:b w:val="0"/>
          <w:bCs w:val="0"/>
          <w:color w:val="auto"/>
          <w:sz w:val="26"/>
          <w:szCs w:val="26"/>
        </w:rPr>
        <w:t xml:space="preserve"> human beings to flourish? No reader of Aristotle’s </w:t>
      </w:r>
      <w:r w:rsidR="009B362B" w:rsidRPr="00390E29">
        <w:rPr>
          <w:rFonts w:ascii="Times New Roman" w:hAnsi="Times New Roman"/>
          <w:b w:val="0"/>
          <w:bCs w:val="0"/>
          <w:i/>
          <w:iCs/>
          <w:color w:val="auto"/>
          <w:sz w:val="26"/>
          <w:szCs w:val="26"/>
        </w:rPr>
        <w:t>Nicomachean Ethics</w:t>
      </w:r>
      <w:r w:rsidR="009B362B" w:rsidRPr="00390E29">
        <w:rPr>
          <w:rFonts w:ascii="Times New Roman" w:hAnsi="Times New Roman"/>
          <w:b w:val="0"/>
          <w:bCs w:val="0"/>
          <w:color w:val="auto"/>
          <w:sz w:val="26"/>
          <w:szCs w:val="26"/>
        </w:rPr>
        <w:t xml:space="preserve"> can avoid thi</w:t>
      </w:r>
      <w:r w:rsidR="00651CBD" w:rsidRPr="00390E29">
        <w:rPr>
          <w:rFonts w:ascii="Times New Roman" w:hAnsi="Times New Roman"/>
          <w:b w:val="0"/>
          <w:bCs w:val="0"/>
          <w:color w:val="auto"/>
          <w:sz w:val="26"/>
          <w:szCs w:val="26"/>
        </w:rPr>
        <w:t>s question, and Maimonides</w:t>
      </w:r>
      <w:r w:rsidR="009B362B" w:rsidRPr="00390E29">
        <w:rPr>
          <w:rFonts w:ascii="Times New Roman" w:hAnsi="Times New Roman"/>
          <w:b w:val="0"/>
          <w:bCs w:val="0"/>
          <w:color w:val="auto"/>
          <w:sz w:val="26"/>
          <w:szCs w:val="26"/>
        </w:rPr>
        <w:t xml:space="preserve"> was certainly a close and dedicated reader.</w:t>
      </w:r>
      <w:r w:rsidR="00F13561" w:rsidRPr="00390E29">
        <w:rPr>
          <w:rStyle w:val="ac"/>
          <w:rFonts w:ascii="Times New Roman" w:hAnsi="Times New Roman"/>
          <w:b w:val="0"/>
          <w:bCs w:val="0"/>
          <w:color w:val="auto"/>
          <w:sz w:val="26"/>
          <w:szCs w:val="26"/>
        </w:rPr>
        <w:footnoteReference w:id="3"/>
      </w:r>
      <w:r w:rsidR="00F13561" w:rsidRPr="00390E29">
        <w:rPr>
          <w:rFonts w:ascii="Times New Roman" w:hAnsi="Times New Roman"/>
          <w:b w:val="0"/>
          <w:bCs w:val="0"/>
          <w:color w:val="auto"/>
          <w:sz w:val="26"/>
          <w:szCs w:val="26"/>
        </w:rPr>
        <w:t xml:space="preserve"> Indeed, it may be because he relied so heavily (and so explicitly) upon Aristotle in this context that his own subtle thinking about friendship and human sociability has not yet received the attention it deserves. Aristotle provided Maimonides with a conceptual framework for systematic reflection upon human sociability, but his attempt to read biblical and rabbinic texts through this prism may also have pushed his reading of Aristotle in a broadly inclusive direction, with respect to </w:t>
      </w:r>
      <w:r w:rsidR="00A11D7A" w:rsidRPr="00390E29">
        <w:rPr>
          <w:rFonts w:ascii="Times New Roman" w:hAnsi="Times New Roman"/>
          <w:b w:val="0"/>
          <w:bCs w:val="0"/>
          <w:color w:val="auto"/>
          <w:sz w:val="26"/>
          <w:szCs w:val="26"/>
        </w:rPr>
        <w:t xml:space="preserve">both </w:t>
      </w:r>
      <w:r w:rsidR="00F13561" w:rsidRPr="00390E29">
        <w:rPr>
          <w:rFonts w:ascii="Times New Roman" w:hAnsi="Times New Roman"/>
          <w:b w:val="0"/>
          <w:bCs w:val="0"/>
          <w:color w:val="auto"/>
          <w:sz w:val="26"/>
          <w:szCs w:val="26"/>
        </w:rPr>
        <w:t>the range of values that inform the best possible life as well as the range of people to whom that life is—in principle—accessible.</w:t>
      </w:r>
      <w:r w:rsidR="00F13561" w:rsidRPr="00390E29">
        <w:rPr>
          <w:rStyle w:val="ac"/>
          <w:rFonts w:ascii="Times New Roman" w:hAnsi="Times New Roman"/>
          <w:b w:val="0"/>
          <w:bCs w:val="0"/>
          <w:color w:val="auto"/>
          <w:sz w:val="26"/>
          <w:szCs w:val="26"/>
        </w:rPr>
        <w:footnoteReference w:id="4"/>
      </w:r>
      <w:r w:rsidR="00F13561" w:rsidRPr="00390E29">
        <w:rPr>
          <w:rFonts w:ascii="Times New Roman" w:hAnsi="Times New Roman"/>
          <w:b w:val="0"/>
          <w:bCs w:val="0"/>
          <w:color w:val="auto"/>
          <w:sz w:val="26"/>
          <w:szCs w:val="26"/>
        </w:rPr>
        <w:t xml:space="preserve"> This article should therefore be read as a corrective to the exaggerated focus on seclusion and solitary contemplation that has characterized recent scholarship on </w:t>
      </w:r>
      <w:r w:rsidR="00F13561" w:rsidRPr="00390E29">
        <w:rPr>
          <w:rFonts w:ascii="Times New Roman" w:hAnsi="Times New Roman"/>
          <w:b w:val="0"/>
          <w:bCs w:val="0"/>
          <w:color w:val="auto"/>
          <w:sz w:val="26"/>
          <w:szCs w:val="26"/>
        </w:rPr>
        <w:lastRenderedPageBreak/>
        <w:t xml:space="preserve">Maimonides. I will argue that friendship is crucial to his account of human flourishing and that virtue friendship in particular helps to mediate between moral and intellectual excellence or, </w:t>
      </w:r>
      <w:r w:rsidR="00547923">
        <w:rPr>
          <w:rFonts w:ascii="Times New Roman" w:hAnsi="Times New Roman"/>
          <w:b w:val="0"/>
          <w:bCs w:val="0"/>
          <w:color w:val="auto"/>
          <w:sz w:val="26"/>
          <w:szCs w:val="26"/>
        </w:rPr>
        <w:t>to put this another way</w:t>
      </w:r>
      <w:r w:rsidR="00F13561" w:rsidRPr="00390E29">
        <w:rPr>
          <w:rFonts w:ascii="Times New Roman" w:hAnsi="Times New Roman"/>
          <w:b w:val="0"/>
          <w:bCs w:val="0"/>
          <w:color w:val="auto"/>
          <w:sz w:val="26"/>
          <w:szCs w:val="26"/>
        </w:rPr>
        <w:t xml:space="preserve">, </w:t>
      </w:r>
      <w:r w:rsidR="00E07A95">
        <w:rPr>
          <w:rFonts w:ascii="Times New Roman" w:hAnsi="Times New Roman"/>
          <w:b w:val="0"/>
          <w:bCs w:val="0"/>
          <w:color w:val="auto"/>
          <w:sz w:val="26"/>
          <w:szCs w:val="26"/>
        </w:rPr>
        <w:t xml:space="preserve">between </w:t>
      </w:r>
      <w:r w:rsidR="00F13561" w:rsidRPr="00390E29">
        <w:rPr>
          <w:rFonts w:ascii="Times New Roman" w:hAnsi="Times New Roman"/>
          <w:b w:val="0"/>
          <w:bCs w:val="0"/>
          <w:color w:val="auto"/>
          <w:sz w:val="26"/>
          <w:szCs w:val="26"/>
        </w:rPr>
        <w:t xml:space="preserve">the life of the commandments and the life of the mind. </w:t>
      </w:r>
    </w:p>
    <w:p w:rsidR="00F13561" w:rsidRPr="00390E29" w:rsidRDefault="00F13561" w:rsidP="00081DDC">
      <w:pPr>
        <w:pStyle w:val="body1"/>
        <w:spacing w:line="300" w:lineRule="exact"/>
        <w:ind w:firstLine="288"/>
        <w:jc w:val="both"/>
        <w:rPr>
          <w:rFonts w:ascii="Times New Roman" w:hAnsi="Times New Roman" w:cs="Times New Roman"/>
          <w:color w:val="auto"/>
          <w:sz w:val="26"/>
          <w:szCs w:val="26"/>
        </w:rPr>
      </w:pPr>
    </w:p>
    <w:p w:rsidR="00F13561" w:rsidRPr="00C52B3D" w:rsidRDefault="00F13561" w:rsidP="00081DDC">
      <w:pPr>
        <w:spacing w:after="0" w:line="300" w:lineRule="exact"/>
        <w:jc w:val="both"/>
        <w:rPr>
          <w:rFonts w:ascii="Times New Roman" w:hAnsi="Times New Roman" w:cs="Times New Roman"/>
          <w:b/>
          <w:bCs/>
          <w:sz w:val="26"/>
          <w:szCs w:val="26"/>
        </w:rPr>
      </w:pPr>
      <w:r w:rsidRPr="00C52B3D">
        <w:rPr>
          <w:rFonts w:ascii="Times New Roman" w:hAnsi="Times New Roman" w:cs="Times New Roman"/>
          <w:b/>
          <w:bCs/>
          <w:sz w:val="26"/>
          <w:szCs w:val="26"/>
        </w:rPr>
        <w:t>Brief Notes on Friendship in Aristotle</w:t>
      </w:r>
    </w:p>
    <w:p w:rsidR="00F13561" w:rsidRPr="00390E29" w:rsidRDefault="00F13561" w:rsidP="00547923">
      <w:pPr>
        <w:spacing w:after="0" w:line="300" w:lineRule="exact"/>
        <w:jc w:val="both"/>
        <w:rPr>
          <w:rFonts w:ascii="Times New Roman" w:hAnsi="Times New Roman" w:cs="Times New Roman"/>
          <w:sz w:val="26"/>
          <w:szCs w:val="26"/>
        </w:rPr>
      </w:pPr>
      <w:r w:rsidRPr="00390E29">
        <w:rPr>
          <w:rFonts w:ascii="Times New Roman" w:hAnsi="Times New Roman" w:cs="Times New Roman"/>
          <w:sz w:val="26"/>
          <w:szCs w:val="26"/>
        </w:rPr>
        <w:t xml:space="preserve">Aristotle devotes more space to friendship in the </w:t>
      </w:r>
      <w:r w:rsidRPr="00390E29">
        <w:rPr>
          <w:rFonts w:ascii="Times New Roman" w:hAnsi="Times New Roman" w:cs="Times New Roman"/>
          <w:i/>
          <w:iCs/>
          <w:sz w:val="26"/>
          <w:szCs w:val="26"/>
        </w:rPr>
        <w:t>Nicomachean Ethics</w:t>
      </w:r>
      <w:r w:rsidRPr="00390E29">
        <w:rPr>
          <w:rFonts w:ascii="Times New Roman" w:hAnsi="Times New Roman" w:cs="Times New Roman"/>
          <w:sz w:val="26"/>
          <w:szCs w:val="26"/>
        </w:rPr>
        <w:t xml:space="preserve"> (Books Eight and Nine) than he does to any single moral or intellectual virtue.</w:t>
      </w:r>
      <w:r w:rsidRPr="00390E29">
        <w:rPr>
          <w:rStyle w:val="ac"/>
          <w:rFonts w:ascii="Times New Roman" w:hAnsi="Times New Roman" w:cs="Times New Roman"/>
          <w:sz w:val="26"/>
          <w:szCs w:val="26"/>
        </w:rPr>
        <w:footnoteReference w:id="5"/>
      </w:r>
      <w:r w:rsidRPr="00390E29">
        <w:rPr>
          <w:rFonts w:ascii="Times New Roman" w:hAnsi="Times New Roman" w:cs="Times New Roman"/>
          <w:sz w:val="26"/>
          <w:szCs w:val="26"/>
        </w:rPr>
        <w:t xml:space="preserve"> His evaluation of friendship appears, moreover, to interrupt an extended discussion of pleasure that begins in relation to virtue in Book Seven and culminates in Book Ten with the pleasure of “the best thing,” which is contemplation.</w:t>
      </w:r>
      <w:r w:rsidRPr="00390E29">
        <w:rPr>
          <w:rStyle w:val="ac"/>
          <w:rFonts w:ascii="Times New Roman" w:hAnsi="Times New Roman" w:cs="Times New Roman"/>
          <w:sz w:val="26"/>
          <w:szCs w:val="26"/>
        </w:rPr>
        <w:footnoteReference w:id="6"/>
      </w:r>
      <w:r w:rsidRPr="00390E29">
        <w:rPr>
          <w:rFonts w:ascii="Times New Roman" w:hAnsi="Times New Roman" w:cs="Times New Roman"/>
          <w:sz w:val="26"/>
          <w:szCs w:val="26"/>
        </w:rPr>
        <w:t xml:space="preserve"> “This interruption, this sequence,” notes Amelie Oksenburg Rorty, “is no accident, no haphazard reshuffling of the note-takers’ papyrus.”</w:t>
      </w:r>
      <w:r w:rsidRPr="00390E29">
        <w:rPr>
          <w:rStyle w:val="ac"/>
          <w:rFonts w:ascii="Times New Roman" w:hAnsi="Times New Roman" w:cs="Times New Roman"/>
          <w:sz w:val="26"/>
          <w:szCs w:val="26"/>
        </w:rPr>
        <w:footnoteReference w:id="7"/>
      </w:r>
      <w:r w:rsidRPr="00390E29">
        <w:rPr>
          <w:rFonts w:ascii="Times New Roman" w:hAnsi="Times New Roman" w:cs="Times New Roman"/>
          <w:sz w:val="26"/>
          <w:szCs w:val="26"/>
        </w:rPr>
        <w:t xml:space="preserve"> It is rather, a clue to the pivotal role of friendship as a gateway to the best kind of life. I will argue that Maimonides emulates Aristotle in this regard by locating friendship structurally in his </w:t>
      </w:r>
      <w:r w:rsidRPr="00390E29">
        <w:rPr>
          <w:rFonts w:ascii="Times New Roman" w:hAnsi="Times New Roman" w:cs="Times New Roman"/>
          <w:i/>
          <w:iCs/>
          <w:sz w:val="26"/>
          <w:szCs w:val="26"/>
        </w:rPr>
        <w:t>Guide of the Perplexed</w:t>
      </w:r>
      <w:r w:rsidRPr="00390E29">
        <w:rPr>
          <w:rFonts w:ascii="Times New Roman" w:hAnsi="Times New Roman" w:cs="Times New Roman"/>
          <w:sz w:val="26"/>
          <w:szCs w:val="26"/>
        </w:rPr>
        <w:t xml:space="preserve"> at the intersection of moral or political excellence fostered by the commandments and the intellectual perfection </w:t>
      </w:r>
      <w:r w:rsidR="00547923">
        <w:rPr>
          <w:rFonts w:ascii="Times New Roman" w:hAnsi="Times New Roman" w:cs="Times New Roman"/>
          <w:sz w:val="26"/>
          <w:szCs w:val="26"/>
        </w:rPr>
        <w:t>associated with</w:t>
      </w:r>
      <w:r w:rsidRPr="00390E29">
        <w:rPr>
          <w:rFonts w:ascii="Times New Roman" w:hAnsi="Times New Roman" w:cs="Times New Roman"/>
          <w:sz w:val="26"/>
          <w:szCs w:val="26"/>
        </w:rPr>
        <w:t xml:space="preserve"> contemplative worship.</w:t>
      </w:r>
      <w:r w:rsidRPr="00390E29">
        <w:rPr>
          <w:rStyle w:val="ac"/>
          <w:rFonts w:ascii="Times New Roman" w:hAnsi="Times New Roman" w:cs="Times New Roman"/>
          <w:sz w:val="26"/>
          <w:szCs w:val="26"/>
        </w:rPr>
        <w:footnoteReference w:id="8"/>
      </w:r>
      <w:r w:rsidRPr="00390E29">
        <w:rPr>
          <w:rFonts w:ascii="Times New Roman" w:hAnsi="Times New Roman" w:cs="Times New Roman"/>
          <w:sz w:val="26"/>
          <w:szCs w:val="26"/>
        </w:rPr>
        <w:t xml:space="preserve"> Both Aristotle and Maimonides thus treat human sociality as an important object of philosophical reflection, though both men also leave readers puzzled about the precise relationship between sociality and the contemplative ideal. </w:t>
      </w:r>
    </w:p>
    <w:p w:rsidR="00F13561" w:rsidRPr="00390E29" w:rsidRDefault="00F13561" w:rsidP="00081DDC">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 xml:space="preserve">“Friendship” is by all accounts too narrow a translation for Aristotle’s </w:t>
      </w:r>
      <w:r w:rsidRPr="00390E29">
        <w:rPr>
          <w:rFonts w:ascii="Times New Roman" w:hAnsi="Times New Roman" w:cs="Times New Roman"/>
          <w:i/>
          <w:iCs/>
          <w:sz w:val="26"/>
          <w:szCs w:val="26"/>
        </w:rPr>
        <w:t>philia</w:t>
      </w:r>
      <w:r w:rsidRPr="00390E29">
        <w:rPr>
          <w:rFonts w:ascii="Times New Roman" w:hAnsi="Times New Roman" w:cs="Times New Roman"/>
          <w:sz w:val="26"/>
          <w:szCs w:val="26"/>
        </w:rPr>
        <w:t xml:space="preserve">, which includes all kinds of sociability, from political and erotic relations to virtue (or character) friendship, but this is the translation to which most scholars writing in English have adhered and </w:t>
      </w:r>
      <w:r w:rsidRPr="00390E29">
        <w:rPr>
          <w:rFonts w:ascii="Times New Roman" w:hAnsi="Times New Roman" w:cs="Times New Roman"/>
          <w:sz w:val="26"/>
          <w:szCs w:val="26"/>
        </w:rPr>
        <w:lastRenderedPageBreak/>
        <w:t>it is not without merit.</w:t>
      </w:r>
      <w:r w:rsidRPr="00390E29">
        <w:rPr>
          <w:rStyle w:val="ac"/>
          <w:rFonts w:ascii="Times New Roman" w:hAnsi="Times New Roman" w:cs="Times New Roman"/>
          <w:sz w:val="26"/>
          <w:szCs w:val="26"/>
        </w:rPr>
        <w:footnoteReference w:id="9"/>
      </w:r>
      <w:r w:rsidRPr="00390E29">
        <w:rPr>
          <w:rFonts w:ascii="Times New Roman" w:hAnsi="Times New Roman" w:cs="Times New Roman"/>
          <w:sz w:val="26"/>
          <w:szCs w:val="26"/>
        </w:rPr>
        <w:t xml:space="preserve"> Like the Hebrew </w:t>
      </w:r>
      <w:r w:rsidRPr="00390E29">
        <w:rPr>
          <w:rFonts w:ascii="Times New Roman" w:hAnsi="Times New Roman" w:cs="Times New Roman"/>
          <w:i/>
          <w:iCs/>
          <w:sz w:val="26"/>
          <w:szCs w:val="26"/>
        </w:rPr>
        <w:t>haver</w:t>
      </w:r>
      <w:r w:rsidRPr="00390E29">
        <w:rPr>
          <w:rFonts w:ascii="Times New Roman" w:hAnsi="Times New Roman" w:cs="Times New Roman"/>
          <w:sz w:val="26"/>
          <w:szCs w:val="26"/>
        </w:rPr>
        <w:t xml:space="preserve"> and Arabic </w:t>
      </w:r>
      <w:r w:rsidRPr="00390E29">
        <w:rPr>
          <w:rFonts w:ascii="Times New Roman" w:hAnsi="Times New Roman" w:cs="Times New Roman"/>
          <w:i/>
          <w:iCs/>
          <w:sz w:val="26"/>
          <w:szCs w:val="26"/>
        </w:rPr>
        <w:t>sadeeq</w:t>
      </w:r>
      <w:r w:rsidRPr="00390E29">
        <w:rPr>
          <w:rFonts w:ascii="Times New Roman" w:hAnsi="Times New Roman" w:cs="Times New Roman"/>
          <w:sz w:val="26"/>
          <w:szCs w:val="26"/>
        </w:rPr>
        <w:t>, both of which Maimonides used in this context, “friendship” is multivalent enough to point simultaneously towards social formations (like the family or political order) and the affective dimensions of shared life that Aristotle has in mind (good will, social solidarity and affection towards people we admire, identify with or enjoy spending time with in shared activity).</w:t>
      </w:r>
      <w:r w:rsidRPr="00390E29">
        <w:rPr>
          <w:rStyle w:val="ac"/>
          <w:rFonts w:ascii="Times New Roman" w:hAnsi="Times New Roman" w:cs="Times New Roman"/>
          <w:sz w:val="26"/>
          <w:szCs w:val="26"/>
        </w:rPr>
        <w:footnoteReference w:id="10"/>
      </w:r>
      <w:r w:rsidRPr="00390E29">
        <w:rPr>
          <w:rFonts w:ascii="Times New Roman" w:hAnsi="Times New Roman" w:cs="Times New Roman"/>
          <w:sz w:val="26"/>
          <w:szCs w:val="26"/>
        </w:rPr>
        <w:t xml:space="preserve"> Aristotle famously divides friendships into three classes grounded in utility, pleasure, and virtue</w:t>
      </w:r>
      <w:r w:rsidR="00A11D7A">
        <w:rPr>
          <w:rFonts w:ascii="Times New Roman" w:hAnsi="Times New Roman" w:cs="Times New Roman"/>
          <w:sz w:val="26"/>
          <w:szCs w:val="26"/>
        </w:rPr>
        <w:t>,</w:t>
      </w:r>
      <w:r w:rsidRPr="00390E29">
        <w:rPr>
          <w:rFonts w:ascii="Times New Roman" w:hAnsi="Times New Roman" w:cs="Times New Roman"/>
          <w:sz w:val="26"/>
          <w:szCs w:val="26"/>
        </w:rPr>
        <w:t xml:space="preserve"> but only the latter is called “perfect friendship,” against which the others are defined. Scholars continue to debate precisely what distinguishes character or virtue friendship from the other types</w:t>
      </w:r>
      <w:r w:rsidR="00A11D7A">
        <w:rPr>
          <w:rFonts w:ascii="Times New Roman" w:hAnsi="Times New Roman" w:cs="Times New Roman"/>
          <w:sz w:val="26"/>
          <w:szCs w:val="26"/>
        </w:rPr>
        <w:t>,</w:t>
      </w:r>
      <w:r w:rsidRPr="00390E29">
        <w:rPr>
          <w:rFonts w:ascii="Times New Roman" w:hAnsi="Times New Roman" w:cs="Times New Roman"/>
          <w:sz w:val="26"/>
          <w:szCs w:val="26"/>
        </w:rPr>
        <w:t xml:space="preserve"> but it certainly seems to have something to do with people “who love each other for themselves, cherishing each other for their characters and not for some incidental benefit they provide one other.”</w:t>
      </w:r>
      <w:r w:rsidRPr="00390E29">
        <w:rPr>
          <w:rStyle w:val="ac"/>
          <w:rFonts w:ascii="Times New Roman" w:hAnsi="Times New Roman" w:cs="Times New Roman"/>
          <w:sz w:val="26"/>
          <w:szCs w:val="26"/>
        </w:rPr>
        <w:footnoteReference w:id="11"/>
      </w:r>
      <w:r w:rsidRPr="00390E29">
        <w:rPr>
          <w:rFonts w:ascii="Times New Roman" w:hAnsi="Times New Roman" w:cs="Times New Roman"/>
          <w:sz w:val="26"/>
          <w:szCs w:val="26"/>
        </w:rPr>
        <w:t xml:space="preserve"> Moreover, some readers (including Maimonides) suggest that part of the reason good people cherish one another is that they want to help each another to develop their capacities for excellence most fully. One of the paradigmatic examples of character friendship according to Maimonides is therefore the love between a teacher and a student, to which I will return below.</w:t>
      </w:r>
      <w:r w:rsidRPr="00390E29">
        <w:rPr>
          <w:rStyle w:val="ac"/>
          <w:rFonts w:ascii="Times New Roman" w:hAnsi="Times New Roman" w:cs="Times New Roman"/>
          <w:sz w:val="26"/>
          <w:szCs w:val="26"/>
        </w:rPr>
        <w:footnoteReference w:id="12"/>
      </w:r>
      <w:r w:rsidRPr="00390E29">
        <w:rPr>
          <w:rFonts w:ascii="Times New Roman" w:hAnsi="Times New Roman" w:cs="Times New Roman"/>
          <w:sz w:val="26"/>
          <w:szCs w:val="26"/>
        </w:rPr>
        <w:t xml:space="preserve"> </w:t>
      </w:r>
    </w:p>
    <w:p w:rsidR="00F13561" w:rsidRPr="00390E29" w:rsidRDefault="00F13561" w:rsidP="00547923">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 xml:space="preserve">One of the difficulties faced by interpreters of Aristotle is that his normative assertions about friendship and other ethical subjects are closely bound up with his more descriptive or ethnographic claims about how people actually practice and evaluate features of their social world. These can be difficult to disentangle. Some writers imply, for example, that Aristotle’s frequent descriptions of friendship among kin </w:t>
      </w:r>
      <w:r w:rsidRPr="00390E29">
        <w:rPr>
          <w:rFonts w:ascii="Times New Roman" w:hAnsi="Times New Roman" w:cs="Times New Roman"/>
          <w:sz w:val="26"/>
          <w:szCs w:val="26"/>
        </w:rPr>
        <w:lastRenderedPageBreak/>
        <w:t>or family members point to a popular “ethnocentrism” that the philosopher himself was eager to critique and transcend.</w:t>
      </w:r>
      <w:r w:rsidRPr="00390E29">
        <w:rPr>
          <w:rStyle w:val="ac"/>
          <w:rFonts w:ascii="Times New Roman" w:hAnsi="Times New Roman" w:cs="Times New Roman"/>
          <w:sz w:val="26"/>
          <w:szCs w:val="26"/>
        </w:rPr>
        <w:footnoteReference w:id="13"/>
      </w:r>
      <w:r w:rsidRPr="00390E29">
        <w:rPr>
          <w:rFonts w:ascii="Times New Roman" w:hAnsi="Times New Roman" w:cs="Times New Roman"/>
          <w:sz w:val="26"/>
          <w:szCs w:val="26"/>
        </w:rPr>
        <w:t xml:space="preserve"> More plausible to my reading (and much closer to Maimonides’ v</w:t>
      </w:r>
      <w:r w:rsidR="00547923">
        <w:rPr>
          <w:rFonts w:ascii="Times New Roman" w:hAnsi="Times New Roman" w:cs="Times New Roman"/>
          <w:sz w:val="26"/>
          <w:szCs w:val="26"/>
        </w:rPr>
        <w:t>iew) is that “family friendship</w:t>
      </w:r>
      <w:r w:rsidRPr="00390E29">
        <w:rPr>
          <w:rFonts w:ascii="Times New Roman" w:hAnsi="Times New Roman" w:cs="Times New Roman"/>
          <w:sz w:val="26"/>
          <w:szCs w:val="26"/>
        </w:rPr>
        <w:t xml:space="preserve">” </w:t>
      </w:r>
      <w:r w:rsidR="00547923">
        <w:rPr>
          <w:rFonts w:ascii="Times New Roman" w:hAnsi="Times New Roman" w:cs="Times New Roman"/>
          <w:sz w:val="26"/>
          <w:szCs w:val="26"/>
        </w:rPr>
        <w:t>is</w:t>
      </w:r>
      <w:r w:rsidRPr="00390E29">
        <w:rPr>
          <w:rFonts w:ascii="Times New Roman" w:hAnsi="Times New Roman" w:cs="Times New Roman"/>
          <w:sz w:val="26"/>
          <w:szCs w:val="26"/>
        </w:rPr>
        <w:t xml:space="preserve"> an </w:t>
      </w:r>
      <w:r w:rsidR="00547923" w:rsidRPr="00390E29">
        <w:rPr>
          <w:rFonts w:ascii="Times New Roman" w:hAnsi="Times New Roman" w:cs="Times New Roman"/>
          <w:sz w:val="26"/>
          <w:szCs w:val="26"/>
        </w:rPr>
        <w:t xml:space="preserve">important </w:t>
      </w:r>
      <w:r w:rsidR="00547923">
        <w:rPr>
          <w:rFonts w:ascii="Times New Roman" w:hAnsi="Times New Roman" w:cs="Times New Roman"/>
          <w:sz w:val="26"/>
          <w:szCs w:val="26"/>
        </w:rPr>
        <w:t>gateway</w:t>
      </w:r>
      <w:r w:rsidR="003D663B">
        <w:rPr>
          <w:rFonts w:ascii="Times New Roman" w:hAnsi="Times New Roman" w:cs="Times New Roman"/>
          <w:sz w:val="26"/>
          <w:szCs w:val="26"/>
        </w:rPr>
        <w:t xml:space="preserve"> to</w:t>
      </w:r>
      <w:r w:rsidRPr="00390E29">
        <w:rPr>
          <w:rFonts w:ascii="Times New Roman" w:hAnsi="Times New Roman" w:cs="Times New Roman"/>
          <w:sz w:val="26"/>
          <w:szCs w:val="26"/>
        </w:rPr>
        <w:t xml:space="preserve"> virtue friendship because </w:t>
      </w:r>
      <w:r w:rsidR="00547923">
        <w:rPr>
          <w:rFonts w:ascii="Times New Roman" w:hAnsi="Times New Roman" w:cs="Times New Roman"/>
          <w:sz w:val="26"/>
          <w:szCs w:val="26"/>
        </w:rPr>
        <w:t>it</w:t>
      </w:r>
      <w:r w:rsidRPr="00390E29">
        <w:rPr>
          <w:rFonts w:ascii="Times New Roman" w:hAnsi="Times New Roman" w:cs="Times New Roman"/>
          <w:sz w:val="26"/>
          <w:szCs w:val="26"/>
        </w:rPr>
        <w:t xml:space="preserve"> involve</w:t>
      </w:r>
      <w:r w:rsidR="00547923">
        <w:rPr>
          <w:rFonts w:ascii="Times New Roman" w:hAnsi="Times New Roman" w:cs="Times New Roman"/>
          <w:sz w:val="26"/>
          <w:szCs w:val="26"/>
        </w:rPr>
        <w:t>s</w:t>
      </w:r>
      <w:r w:rsidRPr="00390E29">
        <w:rPr>
          <w:rFonts w:ascii="Times New Roman" w:hAnsi="Times New Roman" w:cs="Times New Roman"/>
          <w:sz w:val="26"/>
          <w:szCs w:val="26"/>
        </w:rPr>
        <w:t xml:space="preserve"> the love of </w:t>
      </w:r>
      <w:r w:rsidR="00547923">
        <w:rPr>
          <w:rFonts w:ascii="Times New Roman" w:hAnsi="Times New Roman" w:cs="Times New Roman"/>
          <w:sz w:val="26"/>
          <w:szCs w:val="26"/>
        </w:rPr>
        <w:t>other people</w:t>
      </w:r>
      <w:r w:rsidRPr="00390E29">
        <w:rPr>
          <w:rFonts w:ascii="Times New Roman" w:hAnsi="Times New Roman" w:cs="Times New Roman"/>
          <w:sz w:val="26"/>
          <w:szCs w:val="26"/>
        </w:rPr>
        <w:t xml:space="preserve"> </w:t>
      </w:r>
      <w:r w:rsidR="00547923">
        <w:rPr>
          <w:rFonts w:ascii="Times New Roman" w:hAnsi="Times New Roman" w:cs="Times New Roman"/>
          <w:sz w:val="26"/>
          <w:szCs w:val="26"/>
        </w:rPr>
        <w:t>that grows</w:t>
      </w:r>
      <w:r w:rsidRPr="00390E29">
        <w:rPr>
          <w:rFonts w:ascii="Times New Roman" w:hAnsi="Times New Roman" w:cs="Times New Roman"/>
          <w:sz w:val="26"/>
          <w:szCs w:val="26"/>
        </w:rPr>
        <w:t xml:space="preserve"> from shared life and mutual self-identification.</w:t>
      </w:r>
      <w:r w:rsidRPr="00390E29">
        <w:rPr>
          <w:rStyle w:val="ac"/>
          <w:rFonts w:ascii="Times New Roman" w:hAnsi="Times New Roman" w:cs="Times New Roman"/>
          <w:sz w:val="26"/>
          <w:szCs w:val="26"/>
        </w:rPr>
        <w:footnoteReference w:id="14"/>
      </w:r>
      <w:r w:rsidRPr="00390E29">
        <w:rPr>
          <w:rFonts w:ascii="Times New Roman" w:hAnsi="Times New Roman" w:cs="Times New Roman"/>
          <w:sz w:val="26"/>
          <w:szCs w:val="26"/>
        </w:rPr>
        <w:t xml:space="preserve"> This is what the anthropologist Marshall Sahlins describes (citing Aristotle) as the “mutuality of being” that </w:t>
      </w:r>
      <w:r w:rsidR="00547923">
        <w:rPr>
          <w:rFonts w:ascii="Times New Roman" w:hAnsi="Times New Roman" w:cs="Times New Roman"/>
          <w:sz w:val="26"/>
          <w:szCs w:val="26"/>
        </w:rPr>
        <w:t>centrally</w:t>
      </w:r>
      <w:r w:rsidRPr="00390E29">
        <w:rPr>
          <w:rFonts w:ascii="Times New Roman" w:hAnsi="Times New Roman" w:cs="Times New Roman"/>
          <w:sz w:val="26"/>
          <w:szCs w:val="26"/>
        </w:rPr>
        <w:t xml:space="preserve"> defines </w:t>
      </w:r>
      <w:r w:rsidR="00547923">
        <w:rPr>
          <w:rFonts w:ascii="Times New Roman" w:hAnsi="Times New Roman" w:cs="Times New Roman"/>
          <w:sz w:val="26"/>
          <w:szCs w:val="26"/>
        </w:rPr>
        <w:t xml:space="preserve">the idea of </w:t>
      </w:r>
      <w:r w:rsidRPr="00390E29">
        <w:rPr>
          <w:rFonts w:ascii="Times New Roman" w:hAnsi="Times New Roman" w:cs="Times New Roman"/>
          <w:sz w:val="26"/>
          <w:szCs w:val="26"/>
        </w:rPr>
        <w:t>kinship</w:t>
      </w:r>
      <w:r w:rsidR="00547923">
        <w:rPr>
          <w:rFonts w:ascii="Times New Roman" w:hAnsi="Times New Roman" w:cs="Times New Roman"/>
          <w:sz w:val="26"/>
          <w:szCs w:val="26"/>
        </w:rPr>
        <w:t xml:space="preserve"> cross-culturally</w:t>
      </w:r>
      <w:r w:rsidRPr="00390E29">
        <w:rPr>
          <w:rFonts w:ascii="Times New Roman" w:hAnsi="Times New Roman" w:cs="Times New Roman"/>
          <w:sz w:val="26"/>
          <w:szCs w:val="26"/>
        </w:rPr>
        <w:t xml:space="preserve">, while the philosopher John Cropsey </w:t>
      </w:r>
      <w:r w:rsidR="00547923">
        <w:rPr>
          <w:rFonts w:ascii="Times New Roman" w:hAnsi="Times New Roman" w:cs="Times New Roman"/>
          <w:sz w:val="26"/>
          <w:szCs w:val="26"/>
        </w:rPr>
        <w:t>refers to family friendship as a</w:t>
      </w:r>
      <w:r w:rsidRPr="00390E29">
        <w:rPr>
          <w:rFonts w:ascii="Times New Roman" w:hAnsi="Times New Roman" w:cs="Times New Roman"/>
          <w:sz w:val="26"/>
          <w:szCs w:val="26"/>
        </w:rPr>
        <w:t xml:space="preserve"> “subphilosophic prefiguration of philosophic </w:t>
      </w:r>
      <w:r w:rsidRPr="00390E29">
        <w:rPr>
          <w:rFonts w:ascii="Times New Roman" w:hAnsi="Times New Roman" w:cs="Times New Roman"/>
          <w:i/>
          <w:iCs/>
          <w:sz w:val="26"/>
          <w:szCs w:val="26"/>
        </w:rPr>
        <w:t>philia</w:t>
      </w:r>
      <w:r w:rsidRPr="00390E29">
        <w:rPr>
          <w:rFonts w:ascii="Times New Roman" w:hAnsi="Times New Roman" w:cs="Times New Roman"/>
          <w:sz w:val="26"/>
          <w:szCs w:val="26"/>
        </w:rPr>
        <w:t>.”</w:t>
      </w:r>
      <w:r w:rsidRPr="00390E29">
        <w:rPr>
          <w:rStyle w:val="ac"/>
          <w:rFonts w:ascii="Times New Roman" w:hAnsi="Times New Roman" w:cs="Times New Roman"/>
          <w:sz w:val="26"/>
          <w:szCs w:val="26"/>
        </w:rPr>
        <w:footnoteReference w:id="15"/>
      </w:r>
      <w:r w:rsidRPr="00390E29">
        <w:rPr>
          <w:rFonts w:ascii="Times New Roman" w:hAnsi="Times New Roman" w:cs="Times New Roman"/>
          <w:sz w:val="26"/>
          <w:szCs w:val="26"/>
        </w:rPr>
        <w:t xml:space="preserve"> Whichever theoretical language one prefers, the point is that Aristotle views family members as the people towards whom one is most likely to act in ways that resemble philosophically</w:t>
      </w:r>
      <w:r w:rsidR="00E84FE9">
        <w:rPr>
          <w:rFonts w:ascii="Times New Roman" w:hAnsi="Times New Roman" w:cs="Times New Roman"/>
          <w:sz w:val="26"/>
          <w:szCs w:val="26"/>
        </w:rPr>
        <w:t>-</w:t>
      </w:r>
      <w:r w:rsidRPr="00390E29">
        <w:rPr>
          <w:rFonts w:ascii="Times New Roman" w:hAnsi="Times New Roman" w:cs="Times New Roman"/>
          <w:sz w:val="26"/>
          <w:szCs w:val="26"/>
        </w:rPr>
        <w:t xml:space="preserve">attuned character friendship, such as disinterestedly seeking their good. This in turn makes families into important staging grounds for ethical and philosophical practice. Indeed, friendship modeled on the love between brothers may be said to take priority over law as a goal for the </w:t>
      </w:r>
      <w:r w:rsidRPr="00390E29">
        <w:rPr>
          <w:rFonts w:ascii="Times New Roman" w:hAnsi="Times New Roman" w:cs="Times New Roman"/>
          <w:i/>
          <w:iCs/>
          <w:sz w:val="26"/>
          <w:szCs w:val="26"/>
        </w:rPr>
        <w:t xml:space="preserve">polis </w:t>
      </w:r>
      <w:r w:rsidRPr="00390E29">
        <w:rPr>
          <w:rFonts w:ascii="Times New Roman" w:hAnsi="Times New Roman" w:cs="Times New Roman"/>
          <w:sz w:val="26"/>
          <w:szCs w:val="26"/>
        </w:rPr>
        <w:t>according to Aristotle, inasmuch as it goes beyond the demands of justice to include care and generosity.</w:t>
      </w:r>
      <w:r w:rsidRPr="00390E29">
        <w:rPr>
          <w:rStyle w:val="ac"/>
          <w:rFonts w:ascii="Times New Roman" w:hAnsi="Times New Roman" w:cs="Times New Roman"/>
          <w:sz w:val="26"/>
          <w:szCs w:val="26"/>
        </w:rPr>
        <w:footnoteReference w:id="16"/>
      </w:r>
      <w:r w:rsidRPr="00390E29">
        <w:rPr>
          <w:rFonts w:ascii="Times New Roman" w:hAnsi="Times New Roman" w:cs="Times New Roman"/>
          <w:sz w:val="26"/>
          <w:szCs w:val="26"/>
        </w:rPr>
        <w:t xml:space="preserve"> </w:t>
      </w:r>
    </w:p>
    <w:p w:rsidR="00F13561" w:rsidRPr="00390E29" w:rsidRDefault="00F13561" w:rsidP="00081DDC">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Aristotle’s valorization of the family as an arena for human flourishing must also be understood as a rejection of Plato’s account of maximal utility through centralized state control over social life.</w:t>
      </w:r>
      <w:r w:rsidRPr="00390E29">
        <w:rPr>
          <w:rStyle w:val="ac"/>
          <w:rFonts w:ascii="Times New Roman" w:hAnsi="Times New Roman" w:cs="Times New Roman"/>
          <w:sz w:val="26"/>
          <w:szCs w:val="26"/>
        </w:rPr>
        <w:footnoteReference w:id="17"/>
      </w:r>
      <w:r w:rsidRPr="00390E29">
        <w:rPr>
          <w:rFonts w:ascii="Times New Roman" w:hAnsi="Times New Roman" w:cs="Times New Roman"/>
          <w:sz w:val="26"/>
          <w:szCs w:val="26"/>
        </w:rPr>
        <w:t xml:space="preserve"> </w:t>
      </w:r>
      <w:r w:rsidRPr="00390E29">
        <w:rPr>
          <w:rFonts w:ascii="Times New Roman" w:hAnsi="Times New Roman" w:cs="Times New Roman"/>
          <w:sz w:val="26"/>
          <w:szCs w:val="26"/>
        </w:rPr>
        <w:lastRenderedPageBreak/>
        <w:t>Indeed, Aristotle holds that humans are “coupling animals” even before they are political ones.</w:t>
      </w:r>
      <w:r w:rsidRPr="00390E29">
        <w:rPr>
          <w:rStyle w:val="ac"/>
          <w:rFonts w:ascii="Times New Roman" w:hAnsi="Times New Roman" w:cs="Times New Roman"/>
          <w:sz w:val="26"/>
          <w:szCs w:val="26"/>
        </w:rPr>
        <w:footnoteReference w:id="18"/>
      </w:r>
      <w:r w:rsidRPr="00390E29">
        <w:rPr>
          <w:rFonts w:ascii="Times New Roman" w:hAnsi="Times New Roman" w:cs="Times New Roman"/>
          <w:sz w:val="26"/>
          <w:szCs w:val="26"/>
        </w:rPr>
        <w:t xml:space="preserve"> He insists that the organizational principles of </w:t>
      </w:r>
      <w:r w:rsidRPr="00390E29">
        <w:rPr>
          <w:rFonts w:ascii="Times New Roman" w:hAnsi="Times New Roman" w:cs="Times New Roman"/>
          <w:i/>
          <w:iCs/>
          <w:sz w:val="26"/>
          <w:szCs w:val="26"/>
        </w:rPr>
        <w:t>polis</w:t>
      </w:r>
      <w:r w:rsidRPr="00390E29">
        <w:rPr>
          <w:rFonts w:ascii="Times New Roman" w:hAnsi="Times New Roman" w:cs="Times New Roman"/>
          <w:sz w:val="26"/>
          <w:szCs w:val="26"/>
        </w:rPr>
        <w:t xml:space="preserve"> and household must be held distinct (i.e. the city is not simply a large household), but he also assumes that the city is built on a variety of civic and domestic relationships—such as friendship—that will hopefully continue to flourish within it.</w:t>
      </w:r>
      <w:r w:rsidRPr="00390E29">
        <w:rPr>
          <w:rStyle w:val="ac"/>
          <w:rFonts w:ascii="Times New Roman" w:hAnsi="Times New Roman" w:cs="Times New Roman"/>
          <w:sz w:val="26"/>
          <w:szCs w:val="26"/>
        </w:rPr>
        <w:footnoteReference w:id="19"/>
      </w:r>
      <w:r w:rsidRPr="00390E29">
        <w:rPr>
          <w:rFonts w:ascii="Times New Roman" w:hAnsi="Times New Roman" w:cs="Times New Roman"/>
          <w:sz w:val="26"/>
          <w:szCs w:val="26"/>
        </w:rPr>
        <w:t xml:space="preserve"> One difference between friendship and kinship groups</w:t>
      </w:r>
      <w:r w:rsidR="00E84FE9">
        <w:rPr>
          <w:rFonts w:ascii="Times New Roman" w:hAnsi="Times New Roman" w:cs="Times New Roman"/>
          <w:sz w:val="26"/>
          <w:szCs w:val="26"/>
        </w:rPr>
        <w:t>,</w:t>
      </w:r>
      <w:r w:rsidRPr="00390E29">
        <w:rPr>
          <w:rFonts w:ascii="Times New Roman" w:hAnsi="Times New Roman" w:cs="Times New Roman"/>
          <w:sz w:val="26"/>
          <w:szCs w:val="26"/>
        </w:rPr>
        <w:t xml:space="preserve"> however</w:t>
      </w:r>
      <w:r w:rsidR="00E84FE9">
        <w:rPr>
          <w:rFonts w:ascii="Times New Roman" w:hAnsi="Times New Roman" w:cs="Times New Roman"/>
          <w:sz w:val="26"/>
          <w:szCs w:val="26"/>
        </w:rPr>
        <w:t>,</w:t>
      </w:r>
      <w:r w:rsidRPr="00390E29">
        <w:rPr>
          <w:rFonts w:ascii="Times New Roman" w:hAnsi="Times New Roman" w:cs="Times New Roman"/>
          <w:sz w:val="26"/>
          <w:szCs w:val="26"/>
        </w:rPr>
        <w:t xml:space="preserve"> is that while people are typically thrust by birth into a particular family, character friendship is founded upon associations by choice among people who are committed to the good and to the possibility of shared activities—such as conversation—that express and promote human excellence.</w:t>
      </w:r>
      <w:r w:rsidRPr="00390E29">
        <w:rPr>
          <w:rStyle w:val="ac"/>
          <w:rFonts w:ascii="Times New Roman" w:hAnsi="Times New Roman" w:cs="Times New Roman"/>
          <w:sz w:val="26"/>
          <w:szCs w:val="26"/>
        </w:rPr>
        <w:footnoteReference w:id="20"/>
      </w:r>
      <w:r w:rsidRPr="00390E29">
        <w:rPr>
          <w:rFonts w:ascii="Times New Roman" w:hAnsi="Times New Roman" w:cs="Times New Roman"/>
          <w:sz w:val="26"/>
          <w:szCs w:val="26"/>
        </w:rPr>
        <w:t xml:space="preserve"> I will argue that Maimonides’ account of the divine commandments extends Aristotelian family friendship to the whole of the Jewish people</w:t>
      </w:r>
      <w:r w:rsidR="00E84FE9">
        <w:rPr>
          <w:rFonts w:ascii="Times New Roman" w:hAnsi="Times New Roman" w:cs="Times New Roman"/>
          <w:sz w:val="26"/>
          <w:szCs w:val="26"/>
        </w:rPr>
        <w:t>,</w:t>
      </w:r>
      <w:r w:rsidRPr="00390E29">
        <w:rPr>
          <w:rFonts w:ascii="Times New Roman" w:hAnsi="Times New Roman" w:cs="Times New Roman"/>
          <w:sz w:val="26"/>
          <w:szCs w:val="26"/>
        </w:rPr>
        <w:t xml:space="preserve"> while simultaneously working to suffuse that friendship with virtue and love of God.</w:t>
      </w:r>
    </w:p>
    <w:p w:rsidR="007762C2" w:rsidRDefault="00F13561" w:rsidP="000941EE">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This brings me to a set of contentious problems in</w:t>
      </w:r>
      <w:r w:rsidR="000941EE">
        <w:rPr>
          <w:rFonts w:ascii="Times New Roman" w:hAnsi="Times New Roman" w:cs="Times New Roman"/>
          <w:sz w:val="26"/>
          <w:szCs w:val="26"/>
        </w:rPr>
        <w:t xml:space="preserve"> scholarship on</w:t>
      </w:r>
      <w:r w:rsidRPr="00390E29">
        <w:rPr>
          <w:rFonts w:ascii="Times New Roman" w:hAnsi="Times New Roman" w:cs="Times New Roman"/>
          <w:sz w:val="26"/>
          <w:szCs w:val="26"/>
        </w:rPr>
        <w:t xml:space="preserve"> </w:t>
      </w:r>
      <w:r w:rsidR="000941EE">
        <w:rPr>
          <w:rFonts w:ascii="Times New Roman" w:hAnsi="Times New Roman" w:cs="Times New Roman"/>
          <w:sz w:val="26"/>
          <w:szCs w:val="26"/>
        </w:rPr>
        <w:t xml:space="preserve">Aristotle </w:t>
      </w:r>
      <w:r w:rsidRPr="00390E29">
        <w:rPr>
          <w:rFonts w:ascii="Times New Roman" w:hAnsi="Times New Roman" w:cs="Times New Roman"/>
          <w:sz w:val="26"/>
          <w:szCs w:val="26"/>
        </w:rPr>
        <w:t>that bear directly on our topic. Does Aristotle, for example, think our fundamental efforts should be aimed primarily at our own flourishing and happiness (</w:t>
      </w:r>
      <w:r w:rsidRPr="00390E29">
        <w:rPr>
          <w:rFonts w:ascii="Times New Roman" w:hAnsi="Times New Roman" w:cs="Times New Roman"/>
          <w:i/>
          <w:iCs/>
          <w:sz w:val="26"/>
          <w:szCs w:val="26"/>
        </w:rPr>
        <w:t>eudaimonia</w:t>
      </w:r>
      <w:r w:rsidRPr="00390E29">
        <w:rPr>
          <w:rFonts w:ascii="Times New Roman" w:hAnsi="Times New Roman" w:cs="Times New Roman"/>
          <w:sz w:val="26"/>
          <w:szCs w:val="26"/>
        </w:rPr>
        <w:t xml:space="preserve">), “or should we have an equally fundamental concern with the </w:t>
      </w:r>
      <w:r w:rsidRPr="00390E29">
        <w:rPr>
          <w:rFonts w:ascii="Times New Roman" w:hAnsi="Times New Roman" w:cs="Times New Roman"/>
          <w:i/>
          <w:iCs/>
          <w:sz w:val="26"/>
          <w:szCs w:val="26"/>
        </w:rPr>
        <w:t>eudaimonia</w:t>
      </w:r>
      <w:r w:rsidRPr="00390E29">
        <w:rPr>
          <w:rFonts w:ascii="Times New Roman" w:hAnsi="Times New Roman" w:cs="Times New Roman"/>
          <w:sz w:val="26"/>
          <w:szCs w:val="26"/>
        </w:rPr>
        <w:t xml:space="preserve"> of other people?”</w:t>
      </w:r>
      <w:r w:rsidRPr="00390E29">
        <w:rPr>
          <w:rStyle w:val="ac"/>
          <w:rFonts w:ascii="Times New Roman" w:hAnsi="Times New Roman" w:cs="Times New Roman"/>
          <w:sz w:val="26"/>
          <w:szCs w:val="26"/>
        </w:rPr>
        <w:footnoteReference w:id="21"/>
      </w:r>
      <w:r w:rsidRPr="00390E29">
        <w:rPr>
          <w:rFonts w:ascii="Times New Roman" w:hAnsi="Times New Roman" w:cs="Times New Roman"/>
          <w:sz w:val="26"/>
          <w:szCs w:val="26"/>
        </w:rPr>
        <w:t xml:space="preserve"> Moreover, should the highest form of human flourishing be identified narrowly with contemplation</w:t>
      </w:r>
      <w:r w:rsidR="009D70BF">
        <w:rPr>
          <w:rFonts w:ascii="Times New Roman" w:hAnsi="Times New Roman" w:cs="Times New Roman"/>
          <w:sz w:val="26"/>
          <w:szCs w:val="26"/>
        </w:rPr>
        <w:t>,</w:t>
      </w:r>
      <w:r w:rsidRPr="00390E29">
        <w:rPr>
          <w:rFonts w:ascii="Times New Roman" w:hAnsi="Times New Roman" w:cs="Times New Roman"/>
          <w:sz w:val="26"/>
          <w:szCs w:val="26"/>
        </w:rPr>
        <w:t xml:space="preserve"> or rather with a life of diverse goods (including, for example, friendship) in which contemplation plays an organizing but not exclusive role?</w:t>
      </w:r>
      <w:r w:rsidRPr="00390E29">
        <w:rPr>
          <w:rStyle w:val="ac"/>
          <w:rFonts w:ascii="Times New Roman" w:hAnsi="Times New Roman" w:cs="Times New Roman"/>
          <w:sz w:val="26"/>
          <w:szCs w:val="26"/>
        </w:rPr>
        <w:footnoteReference w:id="22"/>
      </w:r>
      <w:r w:rsidRPr="00390E29">
        <w:rPr>
          <w:rFonts w:ascii="Times New Roman" w:hAnsi="Times New Roman" w:cs="Times New Roman"/>
          <w:sz w:val="26"/>
          <w:szCs w:val="26"/>
        </w:rPr>
        <w:t xml:space="preserve"> Or to get at this issue another way, </w:t>
      </w:r>
      <w:r w:rsidRPr="00390E29">
        <w:rPr>
          <w:rFonts w:ascii="Times New Roman" w:hAnsi="Times New Roman" w:cs="Times New Roman"/>
          <w:sz w:val="26"/>
          <w:szCs w:val="26"/>
        </w:rPr>
        <w:lastRenderedPageBreak/>
        <w:t>is friendship really just a second-best value for those non-philosophers who cannot attain solitary contemplative excellence?</w:t>
      </w:r>
      <w:r w:rsidRPr="00390E29">
        <w:rPr>
          <w:rStyle w:val="ac"/>
          <w:rFonts w:ascii="Times New Roman" w:hAnsi="Times New Roman" w:cs="Times New Roman"/>
          <w:sz w:val="26"/>
          <w:szCs w:val="26"/>
        </w:rPr>
        <w:footnoteReference w:id="23"/>
      </w:r>
      <w:r w:rsidRPr="00390E29">
        <w:rPr>
          <w:rFonts w:ascii="Times New Roman" w:hAnsi="Times New Roman" w:cs="Times New Roman"/>
          <w:sz w:val="26"/>
          <w:szCs w:val="26"/>
        </w:rPr>
        <w:t xml:space="preserve"> This view has been attributed to some of Maimonides’ most influential predecessors, including both Alfarabi and Ibn Bajja.</w:t>
      </w:r>
      <w:r w:rsidRPr="00390E29">
        <w:rPr>
          <w:rStyle w:val="ac"/>
          <w:rFonts w:ascii="Times New Roman" w:hAnsi="Times New Roman" w:cs="Times New Roman"/>
          <w:sz w:val="26"/>
          <w:szCs w:val="26"/>
        </w:rPr>
        <w:footnoteReference w:id="24"/>
      </w:r>
      <w:r w:rsidRPr="00390E29">
        <w:rPr>
          <w:rFonts w:ascii="Times New Roman" w:hAnsi="Times New Roman" w:cs="Times New Roman"/>
          <w:sz w:val="26"/>
          <w:szCs w:val="26"/>
        </w:rPr>
        <w:t xml:space="preserve"> And this leads directly to a third problem, which is the ultimate </w:t>
      </w:r>
      <w:r w:rsidRPr="00390E29">
        <w:rPr>
          <w:rFonts w:ascii="Times New Roman" w:hAnsi="Times New Roman" w:cs="Times New Roman"/>
          <w:i/>
          <w:iCs/>
          <w:sz w:val="26"/>
          <w:szCs w:val="26"/>
        </w:rPr>
        <w:t>telos</w:t>
      </w:r>
      <w:r w:rsidRPr="00390E29">
        <w:rPr>
          <w:rFonts w:ascii="Times New Roman" w:hAnsi="Times New Roman" w:cs="Times New Roman"/>
          <w:sz w:val="26"/>
          <w:szCs w:val="26"/>
        </w:rPr>
        <w:t xml:space="preserve"> of those who are not likely to attain contemplative excellence in this eudemonic construct. Do “the masses” play a merely supportive role by maintaining the </w:t>
      </w:r>
      <w:r w:rsidRPr="00390E29">
        <w:rPr>
          <w:rFonts w:ascii="Times New Roman" w:hAnsi="Times New Roman" w:cs="Times New Roman"/>
          <w:i/>
          <w:iCs/>
          <w:sz w:val="26"/>
          <w:szCs w:val="26"/>
        </w:rPr>
        <w:t>polis</w:t>
      </w:r>
      <w:r w:rsidRPr="00390E29">
        <w:rPr>
          <w:rFonts w:ascii="Times New Roman" w:hAnsi="Times New Roman" w:cs="Times New Roman"/>
          <w:sz w:val="26"/>
          <w:szCs w:val="26"/>
        </w:rPr>
        <w:t xml:space="preserve"> so that the best people can devote themselves to learning and thinking</w:t>
      </w:r>
      <w:r w:rsidR="009D70BF">
        <w:rPr>
          <w:rFonts w:ascii="Times New Roman" w:hAnsi="Times New Roman" w:cs="Times New Roman"/>
          <w:sz w:val="26"/>
          <w:szCs w:val="26"/>
        </w:rPr>
        <w:t>,</w:t>
      </w:r>
      <w:r w:rsidRPr="00390E29">
        <w:rPr>
          <w:rFonts w:ascii="Times New Roman" w:hAnsi="Times New Roman" w:cs="Times New Roman"/>
          <w:sz w:val="26"/>
          <w:szCs w:val="26"/>
        </w:rPr>
        <w:t xml:space="preserve"> or do they have their own independent relationship with these highest values of human life? In each case, I will try to show that Maimonides gravitated to the more inclusive position—that one must be concerned with the </w:t>
      </w:r>
      <w:r w:rsidRPr="00390E29">
        <w:rPr>
          <w:rFonts w:ascii="Times New Roman" w:hAnsi="Times New Roman" w:cs="Times New Roman"/>
          <w:i/>
          <w:iCs/>
          <w:sz w:val="26"/>
          <w:szCs w:val="26"/>
        </w:rPr>
        <w:t>eudaimonia</w:t>
      </w:r>
      <w:r w:rsidRPr="00390E29">
        <w:rPr>
          <w:rFonts w:ascii="Times New Roman" w:hAnsi="Times New Roman" w:cs="Times New Roman"/>
          <w:sz w:val="26"/>
          <w:szCs w:val="26"/>
        </w:rPr>
        <w:t xml:space="preserve"> of others for their own sakes; that the best life is oriented to contemplation but also includes a variety of other goods and activities; and that all classes of people can aspire to the best life in ways that condition their everyday activities even though they </w:t>
      </w:r>
      <w:r w:rsidR="000941EE">
        <w:rPr>
          <w:rFonts w:ascii="Times New Roman" w:hAnsi="Times New Roman" w:cs="Times New Roman"/>
          <w:sz w:val="26"/>
          <w:szCs w:val="26"/>
        </w:rPr>
        <w:t xml:space="preserve">may </w:t>
      </w:r>
      <w:r w:rsidRPr="00390E29">
        <w:rPr>
          <w:rFonts w:ascii="Times New Roman" w:hAnsi="Times New Roman" w:cs="Times New Roman"/>
          <w:sz w:val="26"/>
          <w:szCs w:val="26"/>
        </w:rPr>
        <w:t>ultimately fall short of the contemplative ideal. One of the primary goals of the elite</w:t>
      </w:r>
      <w:r w:rsidR="000941EE">
        <w:rPr>
          <w:rFonts w:ascii="Times New Roman" w:hAnsi="Times New Roman" w:cs="Times New Roman"/>
          <w:sz w:val="26"/>
          <w:szCs w:val="26"/>
        </w:rPr>
        <w:t>, according to Maimonides</w:t>
      </w:r>
      <w:r w:rsidRPr="00390E29">
        <w:rPr>
          <w:rFonts w:ascii="Times New Roman" w:hAnsi="Times New Roman" w:cs="Times New Roman"/>
          <w:sz w:val="26"/>
          <w:szCs w:val="26"/>
        </w:rPr>
        <w:t xml:space="preserve"> should </w:t>
      </w:r>
      <w:r w:rsidR="000941EE">
        <w:rPr>
          <w:rFonts w:ascii="Times New Roman" w:hAnsi="Times New Roman" w:cs="Times New Roman"/>
          <w:sz w:val="26"/>
          <w:szCs w:val="26"/>
        </w:rPr>
        <w:t>actually</w:t>
      </w:r>
      <w:r w:rsidRPr="00390E29">
        <w:rPr>
          <w:rFonts w:ascii="Times New Roman" w:hAnsi="Times New Roman" w:cs="Times New Roman"/>
          <w:sz w:val="26"/>
          <w:szCs w:val="26"/>
        </w:rPr>
        <w:t xml:space="preserve"> be the training and education of the masses to reorient themselves toward these </w:t>
      </w:r>
      <w:r w:rsidR="000941EE">
        <w:rPr>
          <w:rFonts w:ascii="Times New Roman" w:hAnsi="Times New Roman" w:cs="Times New Roman"/>
          <w:sz w:val="26"/>
          <w:szCs w:val="26"/>
        </w:rPr>
        <w:t>goals</w:t>
      </w:r>
      <w:r w:rsidRPr="00390E29">
        <w:rPr>
          <w:rFonts w:ascii="Times New Roman" w:hAnsi="Times New Roman" w:cs="Times New Roman"/>
          <w:sz w:val="26"/>
          <w:szCs w:val="26"/>
        </w:rPr>
        <w:t xml:space="preserve"> whenever possible. </w:t>
      </w:r>
    </w:p>
    <w:p w:rsidR="00F13561" w:rsidRPr="00854668" w:rsidRDefault="007762C2" w:rsidP="007762C2">
      <w:pPr>
        <w:spacing w:after="0" w:line="300" w:lineRule="exact"/>
        <w:jc w:val="both"/>
        <w:rPr>
          <w:rFonts w:ascii="Times New Roman" w:hAnsi="Times New Roman" w:cs="Times New Roman"/>
          <w:b/>
          <w:bCs/>
          <w:sz w:val="26"/>
          <w:szCs w:val="26"/>
        </w:rPr>
      </w:pPr>
      <w:r>
        <w:rPr>
          <w:rFonts w:ascii="Times New Roman" w:hAnsi="Times New Roman" w:cs="Times New Roman"/>
          <w:sz w:val="26"/>
          <w:szCs w:val="26"/>
        </w:rPr>
        <w:br w:type="page"/>
      </w:r>
      <w:r w:rsidR="00F13561" w:rsidRPr="00854668">
        <w:rPr>
          <w:rFonts w:ascii="Times New Roman" w:hAnsi="Times New Roman" w:cs="Times New Roman"/>
          <w:b/>
          <w:bCs/>
          <w:sz w:val="26"/>
          <w:szCs w:val="26"/>
        </w:rPr>
        <w:lastRenderedPageBreak/>
        <w:t xml:space="preserve">Friendship and its Pathologies in Maimonides </w:t>
      </w:r>
    </w:p>
    <w:p w:rsidR="00F13561" w:rsidRPr="00390E29" w:rsidRDefault="00F13561" w:rsidP="00854668">
      <w:pPr>
        <w:spacing w:after="0" w:line="300" w:lineRule="exact"/>
        <w:jc w:val="both"/>
        <w:rPr>
          <w:rFonts w:ascii="Times New Roman" w:hAnsi="Times New Roman" w:cs="Times New Roman"/>
          <w:iCs/>
          <w:sz w:val="26"/>
          <w:szCs w:val="26"/>
        </w:rPr>
      </w:pPr>
      <w:r w:rsidRPr="00390E29">
        <w:rPr>
          <w:rFonts w:ascii="Times New Roman" w:hAnsi="Times New Roman" w:cs="Times New Roman"/>
          <w:sz w:val="26"/>
          <w:szCs w:val="26"/>
        </w:rPr>
        <w:t xml:space="preserve">Many of the themes related to friendship that Maimonides later develops </w:t>
      </w:r>
      <w:r w:rsidR="009D70BF" w:rsidRPr="00390E29">
        <w:rPr>
          <w:rFonts w:ascii="Times New Roman" w:hAnsi="Times New Roman" w:cs="Times New Roman"/>
          <w:sz w:val="26"/>
          <w:szCs w:val="26"/>
        </w:rPr>
        <w:t xml:space="preserve">forcefully </w:t>
      </w:r>
      <w:r w:rsidRPr="00390E29">
        <w:rPr>
          <w:rFonts w:ascii="Times New Roman" w:hAnsi="Times New Roman" w:cs="Times New Roman"/>
          <w:sz w:val="26"/>
          <w:szCs w:val="26"/>
        </w:rPr>
        <w:t xml:space="preserve">in the </w:t>
      </w:r>
      <w:r w:rsidRPr="00390E29">
        <w:rPr>
          <w:rFonts w:ascii="Times New Roman" w:hAnsi="Times New Roman" w:cs="Times New Roman"/>
          <w:i/>
          <w:iCs/>
          <w:sz w:val="26"/>
          <w:szCs w:val="26"/>
        </w:rPr>
        <w:t xml:space="preserve">Guide of the Perplexed </w:t>
      </w:r>
      <w:r w:rsidRPr="00390E29">
        <w:rPr>
          <w:rFonts w:ascii="Times New Roman" w:hAnsi="Times New Roman" w:cs="Times New Roman"/>
          <w:sz w:val="26"/>
          <w:szCs w:val="26"/>
        </w:rPr>
        <w:t xml:space="preserve">are already laid out more suggestively in his </w:t>
      </w:r>
      <w:r w:rsidRPr="00390E29">
        <w:rPr>
          <w:rFonts w:ascii="Times New Roman" w:hAnsi="Times New Roman" w:cs="Times New Roman"/>
          <w:i/>
          <w:iCs/>
          <w:sz w:val="26"/>
          <w:szCs w:val="26"/>
        </w:rPr>
        <w:t>Commentary on the Mishnah</w:t>
      </w:r>
      <w:r w:rsidRPr="00390E29">
        <w:rPr>
          <w:rFonts w:ascii="Times New Roman" w:hAnsi="Times New Roman" w:cs="Times New Roman"/>
          <w:sz w:val="26"/>
          <w:szCs w:val="26"/>
        </w:rPr>
        <w:t>, which he wrote while still in his twenties. In his commentary to</w:t>
      </w:r>
      <w:r w:rsidRPr="00390E29">
        <w:rPr>
          <w:rFonts w:ascii="Times New Roman" w:hAnsi="Times New Roman" w:cs="Times New Roman"/>
          <w:i/>
          <w:iCs/>
          <w:sz w:val="26"/>
          <w:szCs w:val="26"/>
        </w:rPr>
        <w:t xml:space="preserve"> </w:t>
      </w:r>
      <w:r w:rsidR="00D8462C">
        <w:rPr>
          <w:rFonts w:ascii="Times New Roman" w:hAnsi="Times New Roman" w:cs="Times New Roman"/>
          <w:i/>
          <w:iCs/>
          <w:sz w:val="26"/>
          <w:szCs w:val="26"/>
        </w:rPr>
        <w:t>’Avot</w:t>
      </w:r>
      <w:r w:rsidRPr="00390E29">
        <w:rPr>
          <w:rFonts w:ascii="Times New Roman" w:hAnsi="Times New Roman" w:cs="Times New Roman"/>
          <w:iCs/>
          <w:sz w:val="26"/>
          <w:szCs w:val="26"/>
        </w:rPr>
        <w:t xml:space="preserve"> (“Ethics of the Fathers”) chapter 1:6, Maimonides famously outlines Aristotle’s three forms of friendship as the basis for his interpretation of the Mishnah’s directive to “acquire for yourself a friend.” Less commonly noted, however, is that Maimonides also seems to read the whole of the first chapter of this tractate as a sustained reflection on character friendship in an Aristotelian vein.</w:t>
      </w:r>
      <w:r w:rsidRPr="00390E29">
        <w:rPr>
          <w:rStyle w:val="ac"/>
          <w:rFonts w:ascii="Times New Roman" w:hAnsi="Times New Roman" w:cs="Times New Roman"/>
          <w:iCs/>
          <w:sz w:val="26"/>
          <w:szCs w:val="26"/>
        </w:rPr>
        <w:footnoteReference w:id="25"/>
      </w:r>
      <w:r w:rsidRPr="00390E29">
        <w:rPr>
          <w:rFonts w:ascii="Times New Roman" w:hAnsi="Times New Roman" w:cs="Times New Roman"/>
          <w:iCs/>
          <w:sz w:val="26"/>
          <w:szCs w:val="26"/>
        </w:rPr>
        <w:t xml:space="preserve"> For Maimonides, </w:t>
      </w:r>
      <w:r w:rsidR="00D8462C">
        <w:rPr>
          <w:rFonts w:ascii="Times New Roman" w:hAnsi="Times New Roman" w:cs="Times New Roman"/>
          <w:i/>
          <w:sz w:val="26"/>
          <w:szCs w:val="26"/>
        </w:rPr>
        <w:t>’Avot</w:t>
      </w:r>
      <w:r w:rsidRPr="00390E29">
        <w:rPr>
          <w:rFonts w:ascii="Times New Roman" w:hAnsi="Times New Roman" w:cs="Times New Roman"/>
          <w:iCs/>
          <w:sz w:val="26"/>
          <w:szCs w:val="26"/>
        </w:rPr>
        <w:t xml:space="preserve"> is primarily a guide to moral and intellectual perfection for those who aspire to be judges or scholars, so it is hardly surprising that he begins his commentary by offering a subtle philosophical frame to the well-known teaching that “the world stands upon three things: “</w:t>
      </w:r>
      <w:r w:rsidRPr="00390E29">
        <w:rPr>
          <w:rFonts w:ascii="Times New Roman" w:hAnsi="Times New Roman" w:cs="Times New Roman"/>
          <w:i/>
          <w:sz w:val="26"/>
          <w:szCs w:val="26"/>
        </w:rPr>
        <w:t>Torah</w:t>
      </w:r>
      <w:r w:rsidRPr="00390E29">
        <w:rPr>
          <w:rFonts w:ascii="Times New Roman" w:hAnsi="Times New Roman" w:cs="Times New Roman"/>
          <w:iCs/>
          <w:sz w:val="26"/>
          <w:szCs w:val="26"/>
        </w:rPr>
        <w:t>,</w:t>
      </w:r>
      <w:r w:rsidRPr="00390E29">
        <w:rPr>
          <w:rFonts w:ascii="Times New Roman" w:hAnsi="Times New Roman" w:cs="Times New Roman"/>
          <w:i/>
          <w:sz w:val="26"/>
          <w:szCs w:val="26"/>
        </w:rPr>
        <w:t xml:space="preserve"> ‘avodah</w:t>
      </w:r>
      <w:r w:rsidRPr="00390E29">
        <w:rPr>
          <w:rFonts w:ascii="Times New Roman" w:hAnsi="Times New Roman" w:cs="Times New Roman"/>
          <w:iCs/>
          <w:sz w:val="26"/>
          <w:szCs w:val="26"/>
        </w:rPr>
        <w:t xml:space="preserve"> and </w:t>
      </w:r>
      <w:r w:rsidRPr="00390E29">
        <w:rPr>
          <w:rFonts w:ascii="Times New Roman" w:hAnsi="Times New Roman" w:cs="Times New Roman"/>
          <w:i/>
          <w:sz w:val="26"/>
          <w:szCs w:val="26"/>
        </w:rPr>
        <w:t>gemilut hasadim</w:t>
      </w:r>
      <w:r w:rsidRPr="00390E29">
        <w:rPr>
          <w:rFonts w:ascii="Times New Roman" w:hAnsi="Times New Roman" w:cs="Times New Roman"/>
          <w:iCs/>
          <w:sz w:val="26"/>
          <w:szCs w:val="26"/>
        </w:rPr>
        <w:t>”</w:t>
      </w:r>
      <w:r w:rsidRPr="00390E29">
        <w:rPr>
          <w:rFonts w:ascii="Times New Roman" w:hAnsi="Times New Roman" w:cs="Times New Roman"/>
          <w:i/>
          <w:sz w:val="26"/>
          <w:szCs w:val="26"/>
        </w:rPr>
        <w:t xml:space="preserve"> </w:t>
      </w:r>
      <w:r w:rsidRPr="00390E29">
        <w:rPr>
          <w:rFonts w:ascii="Times New Roman" w:hAnsi="Times New Roman" w:cs="Times New Roman"/>
          <w:iCs/>
          <w:sz w:val="26"/>
          <w:szCs w:val="26"/>
        </w:rPr>
        <w:t>(divine revelation, sacrificial worship and acts of loving-kindness).</w:t>
      </w:r>
      <w:r w:rsidRPr="00390E29">
        <w:rPr>
          <w:rStyle w:val="ac"/>
          <w:rFonts w:ascii="Times New Roman" w:hAnsi="Times New Roman" w:cs="Times New Roman"/>
          <w:iCs/>
          <w:sz w:val="26"/>
          <w:szCs w:val="26"/>
        </w:rPr>
        <w:footnoteReference w:id="26"/>
      </w:r>
      <w:r w:rsidRPr="00390E29">
        <w:rPr>
          <w:rFonts w:ascii="Times New Roman" w:hAnsi="Times New Roman" w:cs="Times New Roman"/>
          <w:iCs/>
          <w:sz w:val="26"/>
          <w:szCs w:val="26"/>
        </w:rPr>
        <w:t xml:space="preserve"> According to Maimonides, Torah should be glossed as “wisdom” (which includes philosophical understanding</w:t>
      </w:r>
      <w:r w:rsidRPr="00390E29">
        <w:rPr>
          <w:rStyle w:val="ac"/>
          <w:rFonts w:ascii="Times New Roman" w:hAnsi="Times New Roman" w:cs="Times New Roman"/>
          <w:iCs/>
          <w:sz w:val="26"/>
          <w:szCs w:val="26"/>
        </w:rPr>
        <w:footnoteReference w:id="27"/>
      </w:r>
      <w:r w:rsidRPr="00390E29">
        <w:rPr>
          <w:rFonts w:ascii="Times New Roman" w:hAnsi="Times New Roman" w:cs="Times New Roman"/>
          <w:iCs/>
          <w:sz w:val="26"/>
          <w:szCs w:val="26"/>
        </w:rPr>
        <w:t xml:space="preserve">), </w:t>
      </w:r>
      <w:r w:rsidRPr="00390E29">
        <w:rPr>
          <w:rFonts w:ascii="Times New Roman" w:hAnsi="Times New Roman" w:cs="Times New Roman"/>
          <w:i/>
          <w:sz w:val="26"/>
          <w:szCs w:val="26"/>
        </w:rPr>
        <w:t>‘avodah</w:t>
      </w:r>
      <w:r w:rsidRPr="00390E29">
        <w:rPr>
          <w:rFonts w:ascii="Times New Roman" w:hAnsi="Times New Roman" w:cs="Times New Roman"/>
          <w:iCs/>
          <w:sz w:val="26"/>
          <w:szCs w:val="26"/>
        </w:rPr>
        <w:t xml:space="preserve"> exemplifies the observance of the divine commandments in general, and </w:t>
      </w:r>
      <w:r w:rsidRPr="00390E29">
        <w:rPr>
          <w:rFonts w:ascii="Times New Roman" w:hAnsi="Times New Roman" w:cs="Times New Roman"/>
          <w:i/>
          <w:sz w:val="26"/>
          <w:szCs w:val="26"/>
        </w:rPr>
        <w:t xml:space="preserve">gemilut hasadim </w:t>
      </w:r>
      <w:r w:rsidRPr="00390E29">
        <w:rPr>
          <w:rFonts w:ascii="Times New Roman" w:hAnsi="Times New Roman" w:cs="Times New Roman"/>
          <w:iCs/>
          <w:sz w:val="26"/>
          <w:szCs w:val="26"/>
        </w:rPr>
        <w:t>stands broadly for moral virtue (character development)—the same triumvirate that will inform his later reading of the ideal life in his</w:t>
      </w:r>
      <w:r w:rsidRPr="00390E29">
        <w:rPr>
          <w:rFonts w:ascii="Times New Roman" w:hAnsi="Times New Roman" w:cs="Times New Roman"/>
          <w:i/>
          <w:sz w:val="26"/>
          <w:szCs w:val="26"/>
        </w:rPr>
        <w:t xml:space="preserve"> Guide of the Perplexed</w:t>
      </w:r>
      <w:r w:rsidRPr="00390E29">
        <w:rPr>
          <w:rFonts w:ascii="Times New Roman" w:hAnsi="Times New Roman" w:cs="Times New Roman"/>
          <w:iCs/>
          <w:sz w:val="26"/>
          <w:szCs w:val="26"/>
        </w:rPr>
        <w:t>. In the remainder of his commentary on this chapter, he spells out the conditions under which these goods may be achieved, focusing especially on appropriate conditions of sociability among scholars.</w:t>
      </w:r>
    </w:p>
    <w:p w:rsidR="00F13561" w:rsidRPr="00390E29" w:rsidRDefault="00F13561" w:rsidP="00366D50">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Maimonides is characteristically careful here to include warnings about what can go wrong when these condition</w:t>
      </w:r>
      <w:r w:rsidR="00366D50">
        <w:rPr>
          <w:rFonts w:ascii="Times New Roman" w:hAnsi="Times New Roman" w:cs="Times New Roman"/>
          <w:iCs/>
          <w:sz w:val="26"/>
          <w:szCs w:val="26"/>
        </w:rPr>
        <w:t>s are not met. In Mishnah 1:3, the</w:t>
      </w:r>
      <w:r w:rsidRPr="00390E29">
        <w:rPr>
          <w:rFonts w:ascii="Times New Roman" w:hAnsi="Times New Roman" w:cs="Times New Roman"/>
          <w:iCs/>
          <w:sz w:val="26"/>
          <w:szCs w:val="26"/>
        </w:rPr>
        <w:t xml:space="preserve"> sage </w:t>
      </w:r>
      <w:r w:rsidR="00366D50">
        <w:rPr>
          <w:rFonts w:ascii="Times New Roman" w:hAnsi="Times New Roman" w:cs="Times New Roman"/>
          <w:iCs/>
          <w:sz w:val="26"/>
          <w:szCs w:val="26"/>
        </w:rPr>
        <w:t xml:space="preserve">Antigenos </w:t>
      </w:r>
      <w:r w:rsidRPr="00390E29">
        <w:rPr>
          <w:rFonts w:ascii="Times New Roman" w:hAnsi="Times New Roman" w:cs="Times New Roman"/>
          <w:iCs/>
          <w:sz w:val="26"/>
          <w:szCs w:val="26"/>
        </w:rPr>
        <w:t xml:space="preserve">teaches that </w:t>
      </w:r>
      <w:r w:rsidR="00366D50">
        <w:rPr>
          <w:rFonts w:ascii="Times New Roman" w:hAnsi="Times New Roman" w:cs="Times New Roman"/>
          <w:iCs/>
          <w:sz w:val="26"/>
          <w:szCs w:val="26"/>
        </w:rPr>
        <w:t xml:space="preserve">a person should not strive </w:t>
      </w:r>
      <w:r w:rsidR="00366D50">
        <w:rPr>
          <w:rFonts w:ascii="Times New Roman" w:hAnsi="Times New Roman" w:cs="Times New Roman"/>
          <w:iCs/>
          <w:sz w:val="26"/>
          <w:szCs w:val="26"/>
        </w:rPr>
        <w:lastRenderedPageBreak/>
        <w:t>to</w:t>
      </w:r>
      <w:r w:rsidRPr="00390E29">
        <w:rPr>
          <w:rFonts w:ascii="Times New Roman" w:hAnsi="Times New Roman" w:cs="Times New Roman"/>
          <w:iCs/>
          <w:sz w:val="26"/>
          <w:szCs w:val="26"/>
        </w:rPr>
        <w:t xml:space="preserve"> “be like a servant who serves in order to receive a reward but rather like a servant who serves without seeking a reward.” This is the basis for an important Maimonidean teaching about disinterested divine service (</w:t>
      </w:r>
      <w:r w:rsidRPr="00390E29">
        <w:rPr>
          <w:rFonts w:ascii="Times New Roman" w:hAnsi="Times New Roman" w:cs="Times New Roman"/>
          <w:i/>
          <w:sz w:val="26"/>
          <w:szCs w:val="26"/>
        </w:rPr>
        <w:t>‘avodah lishmah</w:t>
      </w:r>
      <w:r w:rsidR="00366D50">
        <w:rPr>
          <w:rFonts w:ascii="Times New Roman" w:hAnsi="Times New Roman" w:cs="Times New Roman"/>
          <w:iCs/>
          <w:sz w:val="26"/>
          <w:szCs w:val="26"/>
        </w:rPr>
        <w:t>), also known as “</w:t>
      </w:r>
      <w:r w:rsidRPr="00390E29">
        <w:rPr>
          <w:rFonts w:ascii="Times New Roman" w:hAnsi="Times New Roman" w:cs="Times New Roman"/>
          <w:iCs/>
          <w:sz w:val="26"/>
          <w:szCs w:val="26"/>
        </w:rPr>
        <w:t>service from love,</w:t>
      </w:r>
      <w:r w:rsidR="00366D50">
        <w:rPr>
          <w:rFonts w:ascii="Times New Roman" w:hAnsi="Times New Roman" w:cs="Times New Roman"/>
          <w:iCs/>
          <w:sz w:val="26"/>
          <w:szCs w:val="26"/>
        </w:rPr>
        <w:t>”</w:t>
      </w:r>
      <w:r w:rsidRPr="00390E29">
        <w:rPr>
          <w:rFonts w:ascii="Times New Roman" w:hAnsi="Times New Roman" w:cs="Times New Roman"/>
          <w:iCs/>
          <w:sz w:val="26"/>
          <w:szCs w:val="26"/>
        </w:rPr>
        <w:t xml:space="preserve"> to which he will return elsewhere.</w:t>
      </w:r>
      <w:r w:rsidRPr="00390E29">
        <w:rPr>
          <w:rStyle w:val="ac"/>
          <w:rFonts w:ascii="Times New Roman" w:hAnsi="Times New Roman" w:cs="Times New Roman"/>
          <w:iCs/>
          <w:sz w:val="26"/>
          <w:szCs w:val="26"/>
        </w:rPr>
        <w:footnoteReference w:id="28"/>
      </w:r>
      <w:r w:rsidRPr="00390E29">
        <w:rPr>
          <w:rFonts w:ascii="Times New Roman" w:hAnsi="Times New Roman" w:cs="Times New Roman"/>
          <w:iCs/>
          <w:sz w:val="26"/>
          <w:szCs w:val="26"/>
        </w:rPr>
        <w:t xml:space="preserve"> Here though, he focuses on the </w:t>
      </w:r>
      <w:r w:rsidR="00366D50">
        <w:rPr>
          <w:rFonts w:ascii="Times New Roman" w:hAnsi="Times New Roman" w:cs="Times New Roman"/>
          <w:iCs/>
          <w:sz w:val="26"/>
          <w:szCs w:val="26"/>
        </w:rPr>
        <w:t>danger that</w:t>
      </w:r>
      <w:r w:rsidRPr="00390E29">
        <w:rPr>
          <w:rFonts w:ascii="Times New Roman" w:hAnsi="Times New Roman" w:cs="Times New Roman"/>
          <w:iCs/>
          <w:sz w:val="26"/>
          <w:szCs w:val="26"/>
        </w:rPr>
        <w:t xml:space="preserve"> insufficient attention to the quality of the relationship between student and teacher (a paradigmatic form of friendship, as he will insist in 1:6) can derail the educational process and lead to ruin:</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Default="00F13561" w:rsidP="00081DDC">
      <w:pPr>
        <w:spacing w:after="0" w:line="300" w:lineRule="exact"/>
        <w:ind w:left="720"/>
        <w:jc w:val="both"/>
        <w:rPr>
          <w:rFonts w:ascii="Times New Roman" w:hAnsi="Times New Roman" w:cs="Times New Roman"/>
          <w:sz w:val="26"/>
          <w:szCs w:val="26"/>
        </w:rPr>
      </w:pPr>
      <w:r w:rsidRPr="00390E29">
        <w:rPr>
          <w:rFonts w:ascii="Times New Roman" w:hAnsi="Times New Roman" w:cs="Times New Roman"/>
          <w:sz w:val="26"/>
          <w:szCs w:val="26"/>
        </w:rPr>
        <w:t>This sage [Antigenos] had two students, Tzadok and Boethus and when they heard that he uttered this teaching [that one should serve without thought of reward], they went out from before him and said to one another: “The master has just taught explicitly that there is no reward and no punishment and no hope at all,” for they did not understand his intention, peace unto him.</w:t>
      </w:r>
      <w:r w:rsidRPr="00390E29">
        <w:rPr>
          <w:rStyle w:val="ac"/>
          <w:rFonts w:ascii="Times New Roman" w:hAnsi="Times New Roman" w:cs="Times New Roman"/>
          <w:sz w:val="26"/>
          <w:szCs w:val="26"/>
        </w:rPr>
        <w:footnoteReference w:id="29"/>
      </w:r>
    </w:p>
    <w:p w:rsidR="00081DDC" w:rsidRPr="00390E29" w:rsidRDefault="00081DDC" w:rsidP="00081DDC">
      <w:pPr>
        <w:spacing w:after="0" w:line="300" w:lineRule="exact"/>
        <w:ind w:left="720"/>
        <w:jc w:val="both"/>
        <w:rPr>
          <w:rFonts w:ascii="Times New Roman" w:hAnsi="Times New Roman" w:cs="Times New Roman"/>
          <w:sz w:val="26"/>
          <w:szCs w:val="26"/>
        </w:rPr>
      </w:pPr>
    </w:p>
    <w:p w:rsidR="00F13561" w:rsidRDefault="00F13561" w:rsidP="00366D50">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The first breakdown is thus between teacher and students, followed by the error-reinforcing friendship between the students themselves. Maimonides deftly tacks onto this account a depiction of the corrupt and abusive political relations that characterize his account of sectarianism:</w:t>
      </w:r>
    </w:p>
    <w:p w:rsidR="00081DDC" w:rsidRPr="00390E29" w:rsidRDefault="00081DDC" w:rsidP="00081DDC">
      <w:pPr>
        <w:spacing w:after="0" w:line="300" w:lineRule="exact"/>
        <w:ind w:firstLine="288"/>
        <w:jc w:val="both"/>
        <w:rPr>
          <w:rFonts w:ascii="Times New Roman" w:hAnsi="Times New Roman" w:cs="Times New Roman"/>
          <w:sz w:val="26"/>
          <w:szCs w:val="26"/>
        </w:rPr>
      </w:pPr>
    </w:p>
    <w:p w:rsidR="00F13561" w:rsidRDefault="00F13561" w:rsidP="00081DDC">
      <w:pPr>
        <w:spacing w:after="0" w:line="300" w:lineRule="exact"/>
        <w:ind w:left="720"/>
        <w:jc w:val="both"/>
        <w:rPr>
          <w:rFonts w:ascii="Times New Roman" w:hAnsi="Times New Roman" w:cs="Times New Roman"/>
          <w:sz w:val="26"/>
          <w:szCs w:val="26"/>
        </w:rPr>
      </w:pPr>
      <w:r w:rsidRPr="00390E29">
        <w:rPr>
          <w:rFonts w:ascii="Times New Roman" w:hAnsi="Times New Roman" w:cs="Times New Roman"/>
          <w:sz w:val="26"/>
          <w:szCs w:val="26"/>
        </w:rPr>
        <w:t>Then they [Zadok and Boethus] joined together and separated from the Torah. This one gathered [people] to himself in one sect and that one gathered another sect…</w:t>
      </w:r>
      <w:r w:rsidR="00461368">
        <w:rPr>
          <w:rFonts w:ascii="Times New Roman" w:hAnsi="Times New Roman" w:cs="Times New Roman"/>
          <w:sz w:val="26"/>
          <w:szCs w:val="26"/>
        </w:rPr>
        <w:t xml:space="preserve">. </w:t>
      </w:r>
      <w:r w:rsidRPr="00390E29">
        <w:rPr>
          <w:rFonts w:ascii="Times New Roman" w:hAnsi="Times New Roman" w:cs="Times New Roman"/>
          <w:sz w:val="26"/>
          <w:szCs w:val="26"/>
        </w:rPr>
        <w:t>But they could not gather communities according to the [mistaken] faith they had received, since this bad faith [i.e. that there is no reward and punishment] separates those who have been gathered; all the less can it gather those who are separate—[so they] began to affirm that which they could not cause the masses to deny…</w:t>
      </w:r>
    </w:p>
    <w:p w:rsidR="00081DDC" w:rsidRPr="00390E29" w:rsidRDefault="00081DDC" w:rsidP="00081DDC">
      <w:pPr>
        <w:spacing w:after="0" w:line="300" w:lineRule="exact"/>
        <w:ind w:left="720"/>
        <w:jc w:val="both"/>
        <w:rPr>
          <w:rFonts w:ascii="Times New Roman" w:hAnsi="Times New Roman" w:cs="Times New Roman"/>
          <w:sz w:val="26"/>
          <w:szCs w:val="26"/>
        </w:rPr>
      </w:pPr>
    </w:p>
    <w:p w:rsidR="00F13561" w:rsidRPr="00390E29" w:rsidRDefault="00F13561" w:rsidP="00366D50">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 xml:space="preserve">In the end, Maimonides continues, the heretics themselves realized that they would not be able to gather followers solely on the basis of denial, so they began cynically to affirm just enough of Israel’s </w:t>
      </w:r>
      <w:r w:rsidRPr="00390E29">
        <w:rPr>
          <w:rFonts w:ascii="Times New Roman" w:hAnsi="Times New Roman" w:cs="Times New Roman"/>
          <w:sz w:val="26"/>
          <w:szCs w:val="26"/>
        </w:rPr>
        <w:lastRenderedPageBreak/>
        <w:t>traditional faith to win popular appeal. This, Maimonides says, is the origin of the heresy that affirms scripture but denies the oral tradition. Error thus grows into disbelief, which gives rise to a manipulative social and political order. This is structurally almost identical to Maimonides’ later account of how idolatry supplanted primeval monotheism</w:t>
      </w:r>
      <w:r w:rsidR="00081DDC">
        <w:rPr>
          <w:rFonts w:ascii="Times New Roman" w:hAnsi="Times New Roman" w:cs="Times New Roman"/>
          <w:sz w:val="26"/>
          <w:szCs w:val="26"/>
        </w:rPr>
        <w:t>,</w:t>
      </w:r>
      <w:r w:rsidRPr="00390E29">
        <w:rPr>
          <w:rFonts w:ascii="Times New Roman" w:hAnsi="Times New Roman" w:cs="Times New Roman"/>
          <w:sz w:val="26"/>
          <w:szCs w:val="26"/>
        </w:rPr>
        <w:t xml:space="preserve"> and it constitutes a reversal of the </w:t>
      </w:r>
      <w:r w:rsidR="00366D50">
        <w:rPr>
          <w:rFonts w:ascii="Times New Roman" w:hAnsi="Times New Roman" w:cs="Times New Roman"/>
          <w:sz w:val="26"/>
          <w:szCs w:val="26"/>
        </w:rPr>
        <w:t xml:space="preserve">popular Arabic philosophical </w:t>
      </w:r>
      <w:r w:rsidRPr="00390E29">
        <w:rPr>
          <w:rFonts w:ascii="Times New Roman" w:hAnsi="Times New Roman" w:cs="Times New Roman"/>
          <w:sz w:val="26"/>
          <w:szCs w:val="26"/>
        </w:rPr>
        <w:t>image</w:t>
      </w:r>
      <w:r w:rsidR="00366D50">
        <w:rPr>
          <w:rFonts w:ascii="Times New Roman" w:hAnsi="Times New Roman" w:cs="Times New Roman"/>
          <w:sz w:val="26"/>
          <w:szCs w:val="26"/>
        </w:rPr>
        <w:t>ry</w:t>
      </w:r>
      <w:r w:rsidRPr="00390E29">
        <w:rPr>
          <w:rFonts w:ascii="Times New Roman" w:hAnsi="Times New Roman" w:cs="Times New Roman"/>
          <w:sz w:val="26"/>
          <w:szCs w:val="26"/>
        </w:rPr>
        <w:t xml:space="preserve"> </w:t>
      </w:r>
      <w:r w:rsidR="00366D50">
        <w:rPr>
          <w:rFonts w:ascii="Times New Roman" w:hAnsi="Times New Roman" w:cs="Times New Roman"/>
          <w:sz w:val="26"/>
          <w:szCs w:val="26"/>
        </w:rPr>
        <w:t xml:space="preserve">he adopts elsewhere </w:t>
      </w:r>
      <w:r w:rsidRPr="00390E29">
        <w:rPr>
          <w:rFonts w:ascii="Times New Roman" w:hAnsi="Times New Roman" w:cs="Times New Roman"/>
          <w:sz w:val="26"/>
          <w:szCs w:val="26"/>
        </w:rPr>
        <w:t xml:space="preserve">of the prophet-governor who enacts laws </w:t>
      </w:r>
      <w:r w:rsidR="00366D50">
        <w:rPr>
          <w:rFonts w:ascii="Times New Roman" w:hAnsi="Times New Roman" w:cs="Times New Roman"/>
          <w:sz w:val="26"/>
          <w:szCs w:val="26"/>
        </w:rPr>
        <w:t>promoting</w:t>
      </w:r>
      <w:r w:rsidRPr="00390E29">
        <w:rPr>
          <w:rFonts w:ascii="Times New Roman" w:hAnsi="Times New Roman" w:cs="Times New Roman"/>
          <w:sz w:val="26"/>
          <w:szCs w:val="26"/>
        </w:rPr>
        <w:t xml:space="preserve"> the spiritual and material welfare of his people.</w:t>
      </w:r>
      <w:r w:rsidRPr="00390E29">
        <w:rPr>
          <w:rStyle w:val="ac"/>
          <w:rFonts w:ascii="Times New Roman" w:hAnsi="Times New Roman" w:cs="Times New Roman"/>
          <w:sz w:val="26"/>
          <w:szCs w:val="26"/>
        </w:rPr>
        <w:footnoteReference w:id="30"/>
      </w:r>
      <w:r w:rsidRPr="00390E29">
        <w:rPr>
          <w:rFonts w:ascii="Times New Roman" w:hAnsi="Times New Roman" w:cs="Times New Roman"/>
          <w:sz w:val="26"/>
          <w:szCs w:val="26"/>
        </w:rPr>
        <w:t xml:space="preserve"> </w:t>
      </w:r>
    </w:p>
    <w:p w:rsidR="00F13561" w:rsidRPr="00390E29" w:rsidRDefault="00F13561" w:rsidP="00366D50">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 xml:space="preserve">Yet the potential for friendship among scholars to go tragically awry only underlines </w:t>
      </w:r>
      <w:r w:rsidR="00366D50">
        <w:rPr>
          <w:rFonts w:ascii="Times New Roman" w:hAnsi="Times New Roman" w:cs="Times New Roman"/>
          <w:sz w:val="26"/>
          <w:szCs w:val="26"/>
        </w:rPr>
        <w:t>the</w:t>
      </w:r>
      <w:r w:rsidR="001F3205" w:rsidRPr="00390E29">
        <w:rPr>
          <w:rFonts w:ascii="Times New Roman" w:hAnsi="Times New Roman" w:cs="Times New Roman"/>
          <w:sz w:val="26"/>
          <w:szCs w:val="26"/>
        </w:rPr>
        <w:t xml:space="preserve"> signal</w:t>
      </w:r>
      <w:r w:rsidRPr="00390E29">
        <w:rPr>
          <w:rFonts w:ascii="Times New Roman" w:hAnsi="Times New Roman" w:cs="Times New Roman"/>
          <w:sz w:val="26"/>
          <w:szCs w:val="26"/>
        </w:rPr>
        <w:t xml:space="preserve"> importance</w:t>
      </w:r>
      <w:r w:rsidR="00366D50">
        <w:rPr>
          <w:rFonts w:ascii="Times New Roman" w:hAnsi="Times New Roman" w:cs="Times New Roman"/>
          <w:sz w:val="26"/>
          <w:szCs w:val="26"/>
        </w:rPr>
        <w:t xml:space="preserve"> of friendship to intellectual life</w:t>
      </w:r>
      <w:r w:rsidRPr="00390E29">
        <w:rPr>
          <w:rFonts w:ascii="Times New Roman" w:hAnsi="Times New Roman" w:cs="Times New Roman"/>
          <w:sz w:val="26"/>
          <w:szCs w:val="26"/>
        </w:rPr>
        <w:t>. Maimonides interprets the Mishnah’s subsequent advice to “make one’s home into a meeting place for the Sages” (</w:t>
      </w:r>
      <w:r w:rsidR="00D8462C">
        <w:rPr>
          <w:rFonts w:ascii="Times New Roman" w:hAnsi="Times New Roman" w:cs="Times New Roman"/>
          <w:i/>
          <w:iCs/>
          <w:sz w:val="26"/>
          <w:szCs w:val="26"/>
        </w:rPr>
        <w:t>’Avot</w:t>
      </w:r>
      <w:r w:rsidRPr="00390E29">
        <w:rPr>
          <w:rFonts w:ascii="Times New Roman" w:hAnsi="Times New Roman" w:cs="Times New Roman"/>
          <w:sz w:val="26"/>
          <w:szCs w:val="26"/>
        </w:rPr>
        <w:t xml:space="preserve"> 1:4) as </w:t>
      </w:r>
      <w:r w:rsidR="00A34F63">
        <w:rPr>
          <w:rFonts w:ascii="Times New Roman" w:hAnsi="Times New Roman" w:cs="Times New Roman"/>
          <w:sz w:val="26"/>
          <w:szCs w:val="26"/>
        </w:rPr>
        <w:t xml:space="preserve">a </w:t>
      </w:r>
      <w:r w:rsidRPr="00390E29">
        <w:rPr>
          <w:rFonts w:ascii="Times New Roman" w:hAnsi="Times New Roman" w:cs="Times New Roman"/>
          <w:sz w:val="26"/>
          <w:szCs w:val="26"/>
        </w:rPr>
        <w:t xml:space="preserve">call to establish one’s home as the epicenter of scholarly </w:t>
      </w:r>
      <w:r w:rsidR="00877B24">
        <w:rPr>
          <w:rFonts w:ascii="Times New Roman" w:hAnsi="Times New Roman" w:cs="Times New Roman"/>
          <w:sz w:val="26"/>
          <w:szCs w:val="26"/>
        </w:rPr>
        <w:t>companionship</w:t>
      </w:r>
      <w:r w:rsidRPr="00390E29">
        <w:rPr>
          <w:rFonts w:ascii="Times New Roman" w:hAnsi="Times New Roman" w:cs="Times New Roman"/>
          <w:sz w:val="26"/>
          <w:szCs w:val="26"/>
        </w:rPr>
        <w:t xml:space="preserve">, so that “a sage who desires to meet his friend will say, ‘Let us meet at the house of so-and-so.’” Yitzhak </w:t>
      </w:r>
      <w:r w:rsidR="00BE04CE">
        <w:rPr>
          <w:rFonts w:ascii="Times New Roman" w:hAnsi="Times New Roman" w:cs="Times New Roman"/>
          <w:sz w:val="26"/>
          <w:szCs w:val="26"/>
        </w:rPr>
        <w:t>Shilat</w:t>
      </w:r>
      <w:r w:rsidRPr="00390E29">
        <w:rPr>
          <w:rFonts w:ascii="Times New Roman" w:hAnsi="Times New Roman" w:cs="Times New Roman"/>
          <w:sz w:val="26"/>
          <w:szCs w:val="26"/>
        </w:rPr>
        <w:t xml:space="preserve"> rightly links this passage to Maimonides’ treatment of the commandment to “cleave to the sages” in </w:t>
      </w:r>
      <w:r w:rsidRPr="00390E29">
        <w:rPr>
          <w:rFonts w:ascii="Times New Roman" w:hAnsi="Times New Roman" w:cs="Times New Roman"/>
          <w:i/>
          <w:iCs/>
          <w:sz w:val="26"/>
          <w:szCs w:val="26"/>
        </w:rPr>
        <w:t xml:space="preserve">Sefer Ha-Mitzvoth </w:t>
      </w:r>
      <w:r w:rsidRPr="00390E29">
        <w:rPr>
          <w:rFonts w:ascii="Times New Roman" w:hAnsi="Times New Roman" w:cs="Times New Roman"/>
          <w:sz w:val="26"/>
          <w:szCs w:val="26"/>
        </w:rPr>
        <w:t xml:space="preserve">and the </w:t>
      </w:r>
      <w:r w:rsidRPr="00390E29">
        <w:rPr>
          <w:rFonts w:ascii="Times New Roman" w:hAnsi="Times New Roman" w:cs="Times New Roman"/>
          <w:i/>
          <w:iCs/>
          <w:sz w:val="26"/>
          <w:szCs w:val="26"/>
        </w:rPr>
        <w:t>Code of Law</w:t>
      </w:r>
      <w:r w:rsidRPr="00390E29">
        <w:rPr>
          <w:rFonts w:ascii="Times New Roman" w:hAnsi="Times New Roman" w:cs="Times New Roman"/>
          <w:sz w:val="26"/>
          <w:szCs w:val="26"/>
        </w:rPr>
        <w:t xml:space="preserve">, which both emphasize the importance of establishing friendships with scholars so that one may spend time in their company. This is a </w:t>
      </w:r>
      <w:r w:rsidR="00877B24">
        <w:rPr>
          <w:rFonts w:ascii="Times New Roman" w:hAnsi="Times New Roman" w:cs="Times New Roman"/>
          <w:sz w:val="26"/>
          <w:szCs w:val="26"/>
        </w:rPr>
        <w:t xml:space="preserve">far </w:t>
      </w:r>
      <w:r w:rsidRPr="00390E29">
        <w:rPr>
          <w:rFonts w:ascii="Times New Roman" w:hAnsi="Times New Roman" w:cs="Times New Roman"/>
          <w:sz w:val="26"/>
          <w:szCs w:val="26"/>
        </w:rPr>
        <w:t xml:space="preserve">more open-ended context for ethical training than formal discipleship, since it allows even relatively unlettered people to learn from and emulate </w:t>
      </w:r>
      <w:r w:rsidR="00877B24">
        <w:rPr>
          <w:rFonts w:ascii="Times New Roman" w:hAnsi="Times New Roman" w:cs="Times New Roman"/>
          <w:sz w:val="26"/>
          <w:szCs w:val="26"/>
        </w:rPr>
        <w:t>the</w:t>
      </w:r>
      <w:r w:rsidR="00877B24" w:rsidRPr="00390E29">
        <w:rPr>
          <w:rFonts w:ascii="Times New Roman" w:hAnsi="Times New Roman" w:cs="Times New Roman"/>
          <w:sz w:val="26"/>
          <w:szCs w:val="26"/>
        </w:rPr>
        <w:t xml:space="preserve"> </w:t>
      </w:r>
      <w:r w:rsidRPr="00390E29">
        <w:rPr>
          <w:rFonts w:ascii="Times New Roman" w:hAnsi="Times New Roman" w:cs="Times New Roman"/>
          <w:sz w:val="26"/>
          <w:szCs w:val="26"/>
        </w:rPr>
        <w:t xml:space="preserve">ethical </w:t>
      </w:r>
      <w:r w:rsidR="00877B24">
        <w:rPr>
          <w:rFonts w:ascii="Times New Roman" w:hAnsi="Times New Roman" w:cs="Times New Roman"/>
          <w:sz w:val="26"/>
          <w:szCs w:val="26"/>
        </w:rPr>
        <w:t>comportment of sages</w:t>
      </w:r>
      <w:r w:rsidRPr="00390E29">
        <w:rPr>
          <w:rFonts w:ascii="Times New Roman" w:hAnsi="Times New Roman" w:cs="Times New Roman"/>
          <w:sz w:val="26"/>
          <w:szCs w:val="26"/>
        </w:rPr>
        <w:t>.</w:t>
      </w:r>
      <w:r w:rsidRPr="00390E29">
        <w:rPr>
          <w:rStyle w:val="ac"/>
          <w:rFonts w:ascii="Times New Roman" w:hAnsi="Times New Roman" w:cs="Times New Roman"/>
          <w:sz w:val="26"/>
          <w:szCs w:val="26"/>
        </w:rPr>
        <w:footnoteReference w:id="31"/>
      </w:r>
      <w:r w:rsidRPr="00390E29">
        <w:rPr>
          <w:rFonts w:ascii="Times New Roman" w:hAnsi="Times New Roman" w:cs="Times New Roman"/>
          <w:sz w:val="26"/>
          <w:szCs w:val="26"/>
        </w:rPr>
        <w:t xml:space="preserve"> </w:t>
      </w:r>
    </w:p>
    <w:p w:rsidR="00F13561" w:rsidRPr="00390E29" w:rsidRDefault="00F13561" w:rsidP="00366D50">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Undoubtedly the central passage linking friendship with virtue is</w:t>
      </w:r>
      <w:r w:rsidR="00A34F63">
        <w:rPr>
          <w:rFonts w:ascii="Times New Roman" w:hAnsi="Times New Roman" w:cs="Times New Roman"/>
          <w:sz w:val="26"/>
          <w:szCs w:val="26"/>
        </w:rPr>
        <w:t>,</w:t>
      </w:r>
      <w:r w:rsidRPr="00390E29">
        <w:rPr>
          <w:rFonts w:ascii="Times New Roman" w:hAnsi="Times New Roman" w:cs="Times New Roman"/>
          <w:sz w:val="26"/>
          <w:szCs w:val="26"/>
        </w:rPr>
        <w:t xml:space="preserve"> however</w:t>
      </w:r>
      <w:r w:rsidR="00A34F63">
        <w:rPr>
          <w:rFonts w:ascii="Times New Roman" w:hAnsi="Times New Roman" w:cs="Times New Roman"/>
          <w:sz w:val="26"/>
          <w:szCs w:val="26"/>
        </w:rPr>
        <w:t>,</w:t>
      </w:r>
      <w:r w:rsidRPr="00390E29">
        <w:rPr>
          <w:rFonts w:ascii="Times New Roman" w:hAnsi="Times New Roman" w:cs="Times New Roman"/>
          <w:sz w:val="26"/>
          <w:szCs w:val="26"/>
        </w:rPr>
        <w:t xml:space="preserve"> the commentary to</w:t>
      </w:r>
      <w:r w:rsidRPr="00390E29">
        <w:rPr>
          <w:rFonts w:ascii="Times New Roman" w:hAnsi="Times New Roman" w:cs="Times New Roman"/>
          <w:i/>
          <w:iCs/>
          <w:sz w:val="26"/>
          <w:szCs w:val="26"/>
        </w:rPr>
        <w:t xml:space="preserve"> </w:t>
      </w:r>
      <w:r w:rsidR="00D8462C">
        <w:rPr>
          <w:rFonts w:ascii="Times New Roman" w:hAnsi="Times New Roman" w:cs="Times New Roman"/>
          <w:i/>
          <w:iCs/>
          <w:sz w:val="26"/>
          <w:szCs w:val="26"/>
        </w:rPr>
        <w:t>’Avot</w:t>
      </w:r>
      <w:r w:rsidRPr="00390E29">
        <w:rPr>
          <w:rFonts w:ascii="Times New Roman" w:hAnsi="Times New Roman" w:cs="Times New Roman"/>
          <w:sz w:val="26"/>
          <w:szCs w:val="26"/>
        </w:rPr>
        <w:t xml:space="preserve"> 1:6 (“Acquire yourself a friend”)</w:t>
      </w:r>
      <w:r w:rsidR="00A34F63">
        <w:rPr>
          <w:rFonts w:ascii="Times New Roman" w:hAnsi="Times New Roman" w:cs="Times New Roman"/>
          <w:sz w:val="26"/>
          <w:szCs w:val="26"/>
        </w:rPr>
        <w:t>,</w:t>
      </w:r>
      <w:r w:rsidRPr="00390E29">
        <w:rPr>
          <w:rFonts w:ascii="Times New Roman" w:hAnsi="Times New Roman" w:cs="Times New Roman"/>
          <w:sz w:val="26"/>
          <w:szCs w:val="26"/>
        </w:rPr>
        <w:t xml:space="preserve"> where Maimonides </w:t>
      </w:r>
      <w:r w:rsidR="001F3205">
        <w:rPr>
          <w:rFonts w:ascii="Times New Roman" w:hAnsi="Times New Roman" w:cs="Times New Roman"/>
          <w:sz w:val="26"/>
          <w:szCs w:val="26"/>
        </w:rPr>
        <w:t>analyzes</w:t>
      </w:r>
      <w:r w:rsidRPr="00390E29">
        <w:rPr>
          <w:rFonts w:ascii="Times New Roman" w:hAnsi="Times New Roman" w:cs="Times New Roman"/>
          <w:sz w:val="26"/>
          <w:szCs w:val="26"/>
        </w:rPr>
        <w:t xml:space="preserve"> Aristotle’s three typological categories of friendship—utility, pleasure and virtue friendship— at some length. Most significant for our purposes </w:t>
      </w:r>
      <w:r w:rsidR="00877B24">
        <w:rPr>
          <w:rFonts w:ascii="Times New Roman" w:hAnsi="Times New Roman" w:cs="Times New Roman"/>
          <w:sz w:val="26"/>
          <w:szCs w:val="26"/>
        </w:rPr>
        <w:t xml:space="preserve">here </w:t>
      </w:r>
      <w:r w:rsidRPr="00390E29">
        <w:rPr>
          <w:rFonts w:ascii="Times New Roman" w:hAnsi="Times New Roman" w:cs="Times New Roman"/>
          <w:sz w:val="26"/>
          <w:szCs w:val="26"/>
        </w:rPr>
        <w:t xml:space="preserve">is that he identifies the “love of a student for teacher and of a teacher for a student” as the paradigm of </w:t>
      </w:r>
      <w:r w:rsidR="00877B24">
        <w:rPr>
          <w:rFonts w:ascii="Times New Roman" w:hAnsi="Times New Roman" w:cs="Times New Roman"/>
          <w:sz w:val="26"/>
          <w:szCs w:val="26"/>
        </w:rPr>
        <w:t xml:space="preserve"> friendship based on virtue</w:t>
      </w:r>
      <w:r w:rsidRPr="00390E29">
        <w:rPr>
          <w:rFonts w:ascii="Times New Roman" w:hAnsi="Times New Roman" w:cs="Times New Roman"/>
          <w:sz w:val="26"/>
          <w:szCs w:val="26"/>
        </w:rPr>
        <w:t>. “This is the friendship,” he adds, “about which we are commanded.”</w:t>
      </w:r>
      <w:r w:rsidRPr="00390E29">
        <w:rPr>
          <w:rStyle w:val="ac"/>
          <w:rFonts w:ascii="Times New Roman" w:hAnsi="Times New Roman" w:cs="Times New Roman"/>
          <w:sz w:val="26"/>
          <w:szCs w:val="26"/>
        </w:rPr>
        <w:footnoteReference w:id="32"/>
      </w:r>
      <w:r w:rsidRPr="00390E29">
        <w:rPr>
          <w:rFonts w:ascii="Times New Roman" w:hAnsi="Times New Roman" w:cs="Times New Roman"/>
          <w:sz w:val="26"/>
          <w:szCs w:val="26"/>
        </w:rPr>
        <w:t xml:space="preserve"> It is clear from </w:t>
      </w:r>
      <w:r w:rsidR="00A34F63">
        <w:rPr>
          <w:rFonts w:ascii="Times New Roman" w:hAnsi="Times New Roman" w:cs="Times New Roman"/>
          <w:sz w:val="26"/>
          <w:szCs w:val="26"/>
        </w:rPr>
        <w:t xml:space="preserve">the </w:t>
      </w:r>
      <w:r w:rsidRPr="00390E29">
        <w:rPr>
          <w:rFonts w:ascii="Times New Roman" w:hAnsi="Times New Roman" w:cs="Times New Roman"/>
          <w:sz w:val="26"/>
          <w:szCs w:val="26"/>
        </w:rPr>
        <w:t>context that the “command” Maimonides has in mind is the Mishnah’s dictum to acquire for oneself a friend</w:t>
      </w:r>
      <w:r w:rsidR="00A34F63">
        <w:rPr>
          <w:rFonts w:ascii="Times New Roman" w:hAnsi="Times New Roman" w:cs="Times New Roman"/>
          <w:sz w:val="26"/>
          <w:szCs w:val="26"/>
        </w:rPr>
        <w:t>,</w:t>
      </w:r>
      <w:r w:rsidRPr="00390E29">
        <w:rPr>
          <w:rFonts w:ascii="Times New Roman" w:hAnsi="Times New Roman" w:cs="Times New Roman"/>
          <w:sz w:val="26"/>
          <w:szCs w:val="26"/>
        </w:rPr>
        <w:t xml:space="preserve"> but we will see that he may have certain biblical directives in mind as well. Elsewhere in his commentary, </w:t>
      </w:r>
      <w:r w:rsidRPr="00390E29">
        <w:rPr>
          <w:rFonts w:ascii="Times New Roman" w:hAnsi="Times New Roman" w:cs="Times New Roman"/>
          <w:sz w:val="26"/>
          <w:szCs w:val="26"/>
        </w:rPr>
        <w:lastRenderedPageBreak/>
        <w:t xml:space="preserve">Maimonides comments that the requirement of sacred sociability is precisely why the </w:t>
      </w:r>
      <w:r w:rsidR="00877B24">
        <w:rPr>
          <w:rFonts w:ascii="Times New Roman" w:hAnsi="Times New Roman" w:cs="Times New Roman"/>
          <w:sz w:val="26"/>
          <w:szCs w:val="26"/>
        </w:rPr>
        <w:t>Mishnah sometimes refers</w:t>
      </w:r>
      <w:r w:rsidR="00FF6A4C">
        <w:rPr>
          <w:rFonts w:ascii="Times New Roman" w:hAnsi="Times New Roman" w:cs="Times New Roman"/>
          <w:sz w:val="26"/>
          <w:szCs w:val="26"/>
        </w:rPr>
        <w:t xml:space="preserve"> to</w:t>
      </w:r>
      <w:r w:rsidR="00877B24">
        <w:rPr>
          <w:rFonts w:ascii="Times New Roman" w:hAnsi="Times New Roman" w:cs="Times New Roman"/>
          <w:sz w:val="26"/>
          <w:szCs w:val="26"/>
        </w:rPr>
        <w:t xml:space="preserve"> </w:t>
      </w:r>
      <w:r w:rsidRPr="00390E29">
        <w:rPr>
          <w:rFonts w:ascii="Times New Roman" w:hAnsi="Times New Roman" w:cs="Times New Roman"/>
          <w:sz w:val="26"/>
          <w:szCs w:val="26"/>
        </w:rPr>
        <w:t xml:space="preserve">sages as </w:t>
      </w:r>
      <w:r w:rsidRPr="00390E29">
        <w:rPr>
          <w:rFonts w:ascii="Times New Roman" w:hAnsi="Times New Roman" w:cs="Times New Roman"/>
          <w:i/>
          <w:iCs/>
          <w:sz w:val="26"/>
          <w:szCs w:val="26"/>
        </w:rPr>
        <w:t>haverim</w:t>
      </w:r>
      <w:r w:rsidRPr="00390E29">
        <w:rPr>
          <w:rFonts w:ascii="Times New Roman" w:hAnsi="Times New Roman" w:cs="Times New Roman"/>
          <w:sz w:val="26"/>
          <w:szCs w:val="26"/>
        </w:rPr>
        <w:t xml:space="preserve"> (“friends” or “associates”). They are “true friends”—the Aristotelian reverberations are not incidental— since their friendship is for the sake of heaven.”</w:t>
      </w:r>
      <w:r w:rsidRPr="00390E29">
        <w:rPr>
          <w:rStyle w:val="ac"/>
          <w:rFonts w:ascii="Times New Roman" w:hAnsi="Times New Roman" w:cs="Times New Roman"/>
          <w:sz w:val="26"/>
          <w:szCs w:val="26"/>
        </w:rPr>
        <w:footnoteReference w:id="33"/>
      </w:r>
      <w:r w:rsidRPr="00390E29">
        <w:rPr>
          <w:rFonts w:ascii="Times New Roman" w:hAnsi="Times New Roman" w:cs="Times New Roman"/>
          <w:sz w:val="26"/>
          <w:szCs w:val="26"/>
        </w:rPr>
        <w:t xml:space="preserve"> </w:t>
      </w:r>
      <w:r w:rsidR="00A34F63">
        <w:rPr>
          <w:rFonts w:ascii="Times New Roman" w:hAnsi="Times New Roman" w:cs="Times New Roman"/>
          <w:sz w:val="26"/>
          <w:szCs w:val="26"/>
        </w:rPr>
        <w:t>S</w:t>
      </w:r>
      <w:r w:rsidR="00A34F63" w:rsidRPr="00390E29">
        <w:rPr>
          <w:rFonts w:ascii="Times New Roman" w:hAnsi="Times New Roman" w:cs="Times New Roman"/>
          <w:sz w:val="26"/>
          <w:szCs w:val="26"/>
        </w:rPr>
        <w:t>imilarly</w:t>
      </w:r>
      <w:r w:rsidR="00A34F63">
        <w:rPr>
          <w:rFonts w:ascii="Times New Roman" w:hAnsi="Times New Roman" w:cs="Times New Roman"/>
          <w:sz w:val="26"/>
          <w:szCs w:val="26"/>
        </w:rPr>
        <w:t>,</w:t>
      </w:r>
      <w:r w:rsidR="00A34F63" w:rsidRPr="00390E29">
        <w:rPr>
          <w:rFonts w:ascii="Times New Roman" w:hAnsi="Times New Roman" w:cs="Times New Roman"/>
          <w:sz w:val="26"/>
          <w:szCs w:val="26"/>
        </w:rPr>
        <w:t xml:space="preserve"> </w:t>
      </w:r>
      <w:r w:rsidR="00A34F63">
        <w:rPr>
          <w:rFonts w:ascii="Times New Roman" w:hAnsi="Times New Roman" w:cs="Times New Roman"/>
          <w:sz w:val="26"/>
          <w:szCs w:val="26"/>
        </w:rPr>
        <w:t>i</w:t>
      </w:r>
      <w:r w:rsidR="00A34F63" w:rsidRPr="00390E29">
        <w:rPr>
          <w:rFonts w:ascii="Times New Roman" w:hAnsi="Times New Roman" w:cs="Times New Roman"/>
          <w:sz w:val="26"/>
          <w:szCs w:val="26"/>
        </w:rPr>
        <w:t xml:space="preserve">n </w:t>
      </w:r>
      <w:r w:rsidRPr="00390E29">
        <w:rPr>
          <w:rFonts w:ascii="Times New Roman" w:hAnsi="Times New Roman" w:cs="Times New Roman"/>
          <w:sz w:val="26"/>
          <w:szCs w:val="26"/>
        </w:rPr>
        <w:t>his commentary to</w:t>
      </w:r>
      <w:r w:rsidRPr="00390E29">
        <w:rPr>
          <w:rFonts w:ascii="Times New Roman" w:hAnsi="Times New Roman" w:cs="Times New Roman"/>
          <w:i/>
          <w:iCs/>
          <w:sz w:val="26"/>
          <w:szCs w:val="26"/>
        </w:rPr>
        <w:t xml:space="preserve"> </w:t>
      </w:r>
      <w:r w:rsidR="00D8462C">
        <w:rPr>
          <w:rFonts w:ascii="Times New Roman" w:hAnsi="Times New Roman" w:cs="Times New Roman"/>
          <w:i/>
          <w:iCs/>
          <w:sz w:val="26"/>
          <w:szCs w:val="26"/>
        </w:rPr>
        <w:t>’Avot</w:t>
      </w:r>
      <w:r w:rsidR="00A34F63">
        <w:rPr>
          <w:rFonts w:ascii="Times New Roman" w:hAnsi="Times New Roman" w:cs="Times New Roman"/>
          <w:sz w:val="26"/>
          <w:szCs w:val="26"/>
        </w:rPr>
        <w:t xml:space="preserve"> 5:</w:t>
      </w:r>
      <w:r w:rsidRPr="00390E29">
        <w:rPr>
          <w:rFonts w:ascii="Times New Roman" w:hAnsi="Times New Roman" w:cs="Times New Roman"/>
          <w:sz w:val="26"/>
          <w:szCs w:val="26"/>
        </w:rPr>
        <w:t>15, Maimonides describes the love between the biblical heroes David and Jonathan as disinterested love (i.e. “love which is not dependent on anything”) because it is rooted in the apprehension of divine matters.</w:t>
      </w:r>
      <w:r w:rsidRPr="00390E29">
        <w:rPr>
          <w:rStyle w:val="ac"/>
          <w:rFonts w:ascii="Times New Roman" w:hAnsi="Times New Roman" w:cs="Times New Roman"/>
          <w:sz w:val="26"/>
          <w:szCs w:val="26"/>
        </w:rPr>
        <w:footnoteReference w:id="34"/>
      </w:r>
      <w:r w:rsidRPr="00390E29">
        <w:rPr>
          <w:rFonts w:ascii="Times New Roman" w:hAnsi="Times New Roman" w:cs="Times New Roman"/>
          <w:sz w:val="26"/>
          <w:szCs w:val="26"/>
        </w:rPr>
        <w:t xml:space="preserve"> </w:t>
      </w:r>
    </w:p>
    <w:p w:rsidR="00F13561" w:rsidRPr="00390E29" w:rsidRDefault="00F13561" w:rsidP="00015283">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 xml:space="preserve">One natural point of connection between Aristotle’s </w:t>
      </w:r>
      <w:r w:rsidRPr="00390E29">
        <w:rPr>
          <w:rFonts w:ascii="Times New Roman" w:hAnsi="Times New Roman" w:cs="Times New Roman"/>
          <w:i/>
          <w:iCs/>
          <w:sz w:val="26"/>
          <w:szCs w:val="26"/>
        </w:rPr>
        <w:t>Ethics</w:t>
      </w:r>
      <w:r w:rsidRPr="00390E29">
        <w:rPr>
          <w:rFonts w:ascii="Times New Roman" w:hAnsi="Times New Roman" w:cs="Times New Roman"/>
          <w:sz w:val="26"/>
          <w:szCs w:val="26"/>
        </w:rPr>
        <w:t xml:space="preserve"> and the first chapter of </w:t>
      </w:r>
      <w:r w:rsidR="00D8462C">
        <w:rPr>
          <w:rFonts w:ascii="Times New Roman" w:hAnsi="Times New Roman" w:cs="Times New Roman"/>
          <w:i/>
          <w:iCs/>
          <w:sz w:val="26"/>
          <w:szCs w:val="26"/>
        </w:rPr>
        <w:t>’Avot</w:t>
      </w:r>
      <w:r w:rsidRPr="00390E29">
        <w:rPr>
          <w:rFonts w:ascii="Times New Roman" w:hAnsi="Times New Roman" w:cs="Times New Roman"/>
          <w:sz w:val="26"/>
          <w:szCs w:val="26"/>
        </w:rPr>
        <w:t xml:space="preserve"> is the importance both texts attribute to speech in the maintenance and cultivation of </w:t>
      </w:r>
      <w:r w:rsidRPr="00390E29">
        <w:rPr>
          <w:rFonts w:ascii="Times New Roman" w:hAnsi="Times New Roman" w:cs="Times New Roman"/>
          <w:i/>
          <w:iCs/>
          <w:sz w:val="26"/>
          <w:szCs w:val="26"/>
        </w:rPr>
        <w:t>philia</w:t>
      </w:r>
      <w:r w:rsidRPr="00390E29">
        <w:rPr>
          <w:rFonts w:ascii="Times New Roman" w:hAnsi="Times New Roman" w:cs="Times New Roman"/>
          <w:sz w:val="26"/>
          <w:szCs w:val="26"/>
        </w:rPr>
        <w:t>. Human beings exercise friendship of the best kind, notes Aristotle, through the faculty of rational conversation and not just by grazing side by side like cattle.</w:t>
      </w:r>
      <w:r w:rsidRPr="00390E29">
        <w:rPr>
          <w:rStyle w:val="ac"/>
          <w:rFonts w:ascii="Times New Roman" w:hAnsi="Times New Roman" w:cs="Times New Roman"/>
          <w:sz w:val="26"/>
          <w:szCs w:val="26"/>
        </w:rPr>
        <w:footnoteReference w:id="35"/>
      </w:r>
      <w:r w:rsidRPr="00390E29">
        <w:rPr>
          <w:rFonts w:ascii="Times New Roman" w:hAnsi="Times New Roman" w:cs="Times New Roman"/>
          <w:sz w:val="26"/>
          <w:szCs w:val="26"/>
        </w:rPr>
        <w:t xml:space="preserve"> The Mishnah </w:t>
      </w:r>
      <w:r w:rsidR="00015283" w:rsidRPr="00390E29">
        <w:rPr>
          <w:rFonts w:ascii="Times New Roman" w:hAnsi="Times New Roman" w:cs="Times New Roman"/>
          <w:sz w:val="26"/>
          <w:szCs w:val="26"/>
        </w:rPr>
        <w:t>admonish</w:t>
      </w:r>
      <w:r w:rsidR="00015283">
        <w:rPr>
          <w:rFonts w:ascii="Times New Roman" w:hAnsi="Times New Roman" w:cs="Times New Roman"/>
          <w:sz w:val="26"/>
          <w:szCs w:val="26"/>
        </w:rPr>
        <w:t>es</w:t>
      </w:r>
      <w:r w:rsidR="00015283" w:rsidRPr="00390E29">
        <w:rPr>
          <w:rFonts w:ascii="Times New Roman" w:hAnsi="Times New Roman" w:cs="Times New Roman"/>
          <w:sz w:val="26"/>
          <w:szCs w:val="26"/>
        </w:rPr>
        <w:t xml:space="preserve"> against</w:t>
      </w:r>
      <w:r w:rsidRPr="00390E29">
        <w:rPr>
          <w:rFonts w:ascii="Times New Roman" w:hAnsi="Times New Roman" w:cs="Times New Roman"/>
          <w:sz w:val="26"/>
          <w:szCs w:val="26"/>
        </w:rPr>
        <w:t xml:space="preserve"> bad neighbors (1:7) and friendship with unlawful people (1:10)</w:t>
      </w:r>
      <w:r w:rsidR="00D43D34">
        <w:rPr>
          <w:rFonts w:ascii="Times New Roman" w:hAnsi="Times New Roman" w:cs="Times New Roman"/>
          <w:sz w:val="26"/>
          <w:szCs w:val="26"/>
        </w:rPr>
        <w:t xml:space="preserve"> </w:t>
      </w:r>
      <w:r w:rsidR="00015283">
        <w:rPr>
          <w:rFonts w:ascii="Times New Roman" w:hAnsi="Times New Roman" w:cs="Times New Roman"/>
          <w:sz w:val="26"/>
          <w:szCs w:val="26"/>
        </w:rPr>
        <w:t>but also</w:t>
      </w:r>
      <w:r w:rsidR="002F5AF6">
        <w:rPr>
          <w:rFonts w:ascii="Times New Roman" w:hAnsi="Times New Roman" w:cs="Times New Roman"/>
          <w:sz w:val="26"/>
          <w:szCs w:val="26"/>
        </w:rPr>
        <w:t xml:space="preserve"> </w:t>
      </w:r>
      <w:r w:rsidR="00015283">
        <w:rPr>
          <w:rFonts w:ascii="Times New Roman" w:hAnsi="Times New Roman" w:cs="Times New Roman"/>
          <w:sz w:val="26"/>
          <w:szCs w:val="26"/>
        </w:rPr>
        <w:t>warns</w:t>
      </w:r>
      <w:r w:rsidR="0081367D">
        <w:rPr>
          <w:rFonts w:ascii="Times New Roman" w:hAnsi="Times New Roman" w:cs="Times New Roman"/>
          <w:sz w:val="26"/>
          <w:szCs w:val="26"/>
        </w:rPr>
        <w:t xml:space="preserve"> </w:t>
      </w:r>
      <w:r w:rsidRPr="00390E29">
        <w:rPr>
          <w:rFonts w:ascii="Times New Roman" w:hAnsi="Times New Roman" w:cs="Times New Roman"/>
          <w:sz w:val="26"/>
          <w:szCs w:val="26"/>
        </w:rPr>
        <w:t xml:space="preserve">judges to take care with their words lest they teach the witnesses how to lie (1: 9). Sages (1:11) </w:t>
      </w:r>
      <w:r w:rsidR="00015283">
        <w:rPr>
          <w:rFonts w:ascii="Times New Roman" w:hAnsi="Times New Roman" w:cs="Times New Roman"/>
          <w:sz w:val="26"/>
          <w:szCs w:val="26"/>
        </w:rPr>
        <w:t>are instructed to</w:t>
      </w:r>
      <w:r w:rsidR="00015283" w:rsidRPr="00390E29">
        <w:rPr>
          <w:rFonts w:ascii="Times New Roman" w:hAnsi="Times New Roman" w:cs="Times New Roman"/>
          <w:sz w:val="26"/>
          <w:szCs w:val="26"/>
        </w:rPr>
        <w:t xml:space="preserve"> avoid</w:t>
      </w:r>
      <w:r w:rsidRPr="00390E29">
        <w:rPr>
          <w:rFonts w:ascii="Times New Roman" w:hAnsi="Times New Roman" w:cs="Times New Roman"/>
          <w:sz w:val="26"/>
          <w:szCs w:val="26"/>
        </w:rPr>
        <w:t xml:space="preserve"> </w:t>
      </w:r>
      <w:r w:rsidR="002F5AF6">
        <w:rPr>
          <w:rFonts w:ascii="Times New Roman" w:hAnsi="Times New Roman" w:cs="Times New Roman"/>
          <w:sz w:val="26"/>
          <w:szCs w:val="26"/>
        </w:rPr>
        <w:t xml:space="preserve">any </w:t>
      </w:r>
      <w:r w:rsidRPr="00390E29">
        <w:rPr>
          <w:rFonts w:ascii="Times New Roman" w:hAnsi="Times New Roman" w:cs="Times New Roman"/>
          <w:sz w:val="26"/>
          <w:szCs w:val="26"/>
        </w:rPr>
        <w:t>speech that</w:t>
      </w:r>
      <w:r w:rsidR="002F5AF6">
        <w:rPr>
          <w:rFonts w:ascii="Times New Roman" w:hAnsi="Times New Roman" w:cs="Times New Roman"/>
          <w:sz w:val="26"/>
          <w:szCs w:val="26"/>
        </w:rPr>
        <w:t xml:space="preserve"> would</w:t>
      </w:r>
      <w:r w:rsidRPr="00390E29">
        <w:rPr>
          <w:rFonts w:ascii="Times New Roman" w:hAnsi="Times New Roman" w:cs="Times New Roman"/>
          <w:sz w:val="26"/>
          <w:szCs w:val="26"/>
        </w:rPr>
        <w:t xml:space="preserve"> “desecrate the name of heaven” and are advised (1:14) to “speak little and do much.” Finally, in the penultimate Mishnah</w:t>
      </w:r>
      <w:r w:rsidR="002F5AF6">
        <w:rPr>
          <w:rFonts w:ascii="Times New Roman" w:hAnsi="Times New Roman" w:cs="Times New Roman"/>
          <w:sz w:val="26"/>
          <w:szCs w:val="26"/>
        </w:rPr>
        <w:t xml:space="preserve"> of this chapter</w:t>
      </w:r>
      <w:r w:rsidRPr="00390E29">
        <w:rPr>
          <w:rFonts w:ascii="Times New Roman" w:hAnsi="Times New Roman" w:cs="Times New Roman"/>
          <w:sz w:val="26"/>
          <w:szCs w:val="26"/>
        </w:rPr>
        <w:t xml:space="preserve"> (1:16), sages are encouraged to cultivate silence, since “everyone who multiplies words multiplies sin.” On this </w:t>
      </w:r>
      <w:r w:rsidR="002F5AF6">
        <w:rPr>
          <w:rFonts w:ascii="Times New Roman" w:hAnsi="Times New Roman" w:cs="Times New Roman"/>
          <w:sz w:val="26"/>
          <w:szCs w:val="26"/>
        </w:rPr>
        <w:t>passage,</w:t>
      </w:r>
      <w:r w:rsidR="002F5AF6" w:rsidRPr="00390E29">
        <w:rPr>
          <w:rFonts w:ascii="Times New Roman" w:hAnsi="Times New Roman" w:cs="Times New Roman"/>
          <w:sz w:val="26"/>
          <w:szCs w:val="26"/>
        </w:rPr>
        <w:t xml:space="preserve"> </w:t>
      </w:r>
      <w:r w:rsidRPr="00390E29">
        <w:rPr>
          <w:rFonts w:ascii="Times New Roman" w:hAnsi="Times New Roman" w:cs="Times New Roman"/>
          <w:sz w:val="26"/>
          <w:szCs w:val="26"/>
        </w:rPr>
        <w:t xml:space="preserve">Maimonides </w:t>
      </w:r>
      <w:r w:rsidR="00FA3D99">
        <w:rPr>
          <w:rFonts w:ascii="Times New Roman" w:hAnsi="Times New Roman" w:cs="Times New Roman"/>
          <w:sz w:val="26"/>
          <w:szCs w:val="26"/>
        </w:rPr>
        <w:t xml:space="preserve">somewhat paradoxically </w:t>
      </w:r>
      <w:r w:rsidR="00065A20">
        <w:rPr>
          <w:rFonts w:ascii="Times New Roman" w:hAnsi="Times New Roman" w:cs="Times New Roman"/>
          <w:sz w:val="26"/>
          <w:szCs w:val="26"/>
        </w:rPr>
        <w:t xml:space="preserve"> </w:t>
      </w:r>
      <w:r w:rsidRPr="00390E29">
        <w:rPr>
          <w:rFonts w:ascii="Times New Roman" w:hAnsi="Times New Roman" w:cs="Times New Roman"/>
          <w:sz w:val="26"/>
          <w:szCs w:val="26"/>
        </w:rPr>
        <w:t>offers his longest and most detailed comment of the whole chapter, an ethical division of speech into five categories based on the acquisition of virtue.</w:t>
      </w:r>
      <w:r w:rsidRPr="00390E29">
        <w:rPr>
          <w:rStyle w:val="ac"/>
          <w:rFonts w:ascii="Times New Roman" w:hAnsi="Times New Roman" w:cs="Times New Roman"/>
          <w:sz w:val="26"/>
          <w:szCs w:val="26"/>
        </w:rPr>
        <w:footnoteReference w:id="36"/>
      </w:r>
      <w:r w:rsidRPr="00390E29">
        <w:rPr>
          <w:rFonts w:ascii="Times New Roman" w:hAnsi="Times New Roman" w:cs="Times New Roman"/>
          <w:sz w:val="26"/>
          <w:szCs w:val="26"/>
        </w:rPr>
        <w:t xml:space="preserve"> “Beloved” speech (the fourth category) includes speech in praise of virtue or virtuous people, which corresponds to the character friendship he has already described. The Mishnah’s focus on correct speech in this chapter thus allows Maimonides to pull </w:t>
      </w:r>
      <w:r w:rsidR="00A34F63">
        <w:rPr>
          <w:rFonts w:ascii="Times New Roman" w:hAnsi="Times New Roman" w:cs="Times New Roman"/>
          <w:sz w:val="26"/>
          <w:szCs w:val="26"/>
        </w:rPr>
        <w:t xml:space="preserve">the </w:t>
      </w:r>
      <w:r w:rsidRPr="00390E29">
        <w:rPr>
          <w:rFonts w:ascii="Times New Roman" w:hAnsi="Times New Roman" w:cs="Times New Roman"/>
          <w:sz w:val="26"/>
          <w:szCs w:val="26"/>
        </w:rPr>
        <w:t xml:space="preserve">reader’s attention away from Aristotle’s utility and pleasure friendships and towards the virtue friendship that constitutes his primary concern. Having already shown how incautious speech among teachers can </w:t>
      </w:r>
      <w:r w:rsidRPr="00390E29">
        <w:rPr>
          <w:rFonts w:ascii="Times New Roman" w:hAnsi="Times New Roman" w:cs="Times New Roman"/>
          <w:sz w:val="26"/>
          <w:szCs w:val="26"/>
        </w:rPr>
        <w:lastRenderedPageBreak/>
        <w:t xml:space="preserve">generate heresy and sectarianism (the opposite of true </w:t>
      </w:r>
      <w:r w:rsidRPr="00390E29">
        <w:rPr>
          <w:rFonts w:ascii="Times New Roman" w:hAnsi="Times New Roman" w:cs="Times New Roman"/>
          <w:i/>
          <w:iCs/>
          <w:sz w:val="26"/>
          <w:szCs w:val="26"/>
        </w:rPr>
        <w:t>philia</w:t>
      </w:r>
      <w:r w:rsidRPr="00390E29">
        <w:rPr>
          <w:rFonts w:ascii="Times New Roman" w:hAnsi="Times New Roman" w:cs="Times New Roman"/>
          <w:sz w:val="26"/>
          <w:szCs w:val="26"/>
        </w:rPr>
        <w:t xml:space="preserve">), Maimonides concludes the chapter by discussing the contribution of speech to true friendship. </w:t>
      </w:r>
    </w:p>
    <w:p w:rsidR="00F13561" w:rsidRPr="00390E29" w:rsidRDefault="00F13561" w:rsidP="008567D5">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 xml:space="preserve">This network of associations between speech, friendship and virtue also allows Maimonides to signal a theme that will prove much more central to his later treatment of friendship in the </w:t>
      </w:r>
      <w:r w:rsidRPr="00390E29">
        <w:rPr>
          <w:rFonts w:ascii="Times New Roman" w:hAnsi="Times New Roman" w:cs="Times New Roman"/>
          <w:i/>
          <w:iCs/>
          <w:sz w:val="26"/>
          <w:szCs w:val="26"/>
        </w:rPr>
        <w:t>Guide</w:t>
      </w:r>
      <w:r w:rsidRPr="00390E29">
        <w:rPr>
          <w:rFonts w:ascii="Times New Roman" w:hAnsi="Times New Roman" w:cs="Times New Roman"/>
          <w:sz w:val="26"/>
          <w:szCs w:val="26"/>
        </w:rPr>
        <w:t xml:space="preserve">, namely sexuality and relations between </w:t>
      </w:r>
      <w:r w:rsidR="00015283">
        <w:rPr>
          <w:rFonts w:ascii="Times New Roman" w:hAnsi="Times New Roman" w:cs="Times New Roman"/>
          <w:sz w:val="26"/>
          <w:szCs w:val="26"/>
        </w:rPr>
        <w:t>men and women</w:t>
      </w:r>
      <w:r w:rsidRPr="00390E29">
        <w:rPr>
          <w:rFonts w:ascii="Times New Roman" w:hAnsi="Times New Roman" w:cs="Times New Roman"/>
          <w:sz w:val="26"/>
          <w:szCs w:val="26"/>
        </w:rPr>
        <w:t xml:space="preserve">. The same Mishnah in </w:t>
      </w:r>
      <w:r w:rsidR="00D8462C">
        <w:rPr>
          <w:rFonts w:ascii="Times New Roman" w:hAnsi="Times New Roman" w:cs="Times New Roman"/>
          <w:i/>
          <w:iCs/>
          <w:sz w:val="26"/>
          <w:szCs w:val="26"/>
        </w:rPr>
        <w:t>’Avot</w:t>
      </w:r>
      <w:r w:rsidRPr="00390E29">
        <w:rPr>
          <w:rFonts w:ascii="Times New Roman" w:hAnsi="Times New Roman" w:cs="Times New Roman"/>
          <w:sz w:val="26"/>
          <w:szCs w:val="26"/>
        </w:rPr>
        <w:t xml:space="preserve"> (1:5) that encourages men to treat the poor as their own householders also warns sternly against “multiplying conversation with a woman.” This might have been read as a euphemism </w:t>
      </w:r>
      <w:r w:rsidR="00CD5F5C">
        <w:rPr>
          <w:rFonts w:ascii="Times New Roman" w:hAnsi="Times New Roman" w:cs="Times New Roman"/>
          <w:sz w:val="26"/>
          <w:szCs w:val="26"/>
        </w:rPr>
        <w:t xml:space="preserve">for sexual misconduct </w:t>
      </w:r>
      <w:r w:rsidRPr="00390E29">
        <w:rPr>
          <w:rFonts w:ascii="Times New Roman" w:hAnsi="Times New Roman" w:cs="Times New Roman"/>
          <w:sz w:val="26"/>
          <w:szCs w:val="26"/>
        </w:rPr>
        <w:t xml:space="preserve">or as a warning against speech that could lead to </w:t>
      </w:r>
      <w:r w:rsidR="00CD5F5C">
        <w:rPr>
          <w:rFonts w:ascii="Times New Roman" w:hAnsi="Times New Roman" w:cs="Times New Roman"/>
          <w:sz w:val="26"/>
          <w:szCs w:val="26"/>
        </w:rPr>
        <w:t xml:space="preserve">such </w:t>
      </w:r>
      <w:r w:rsidR="00CD5F5C" w:rsidRPr="00390E29">
        <w:rPr>
          <w:rFonts w:ascii="Times New Roman" w:hAnsi="Times New Roman" w:cs="Times New Roman"/>
          <w:sz w:val="26"/>
          <w:szCs w:val="26"/>
        </w:rPr>
        <w:t>misconduct</w:t>
      </w:r>
      <w:r w:rsidRPr="00390E29">
        <w:rPr>
          <w:rFonts w:ascii="Times New Roman" w:hAnsi="Times New Roman" w:cs="Times New Roman"/>
          <w:sz w:val="26"/>
          <w:szCs w:val="26"/>
        </w:rPr>
        <w:t>, but Maimonides locates it firmly within the context of moral education to which he thinks the chapter as a whole is devoted:</w:t>
      </w:r>
    </w:p>
    <w:p w:rsidR="00F13561" w:rsidRPr="00390E29" w:rsidRDefault="00F13561" w:rsidP="00081DDC">
      <w:pPr>
        <w:spacing w:after="0" w:line="300" w:lineRule="exact"/>
        <w:ind w:firstLine="288"/>
        <w:jc w:val="both"/>
        <w:rPr>
          <w:rFonts w:ascii="Times New Roman" w:hAnsi="Times New Roman" w:cs="Times New Roman"/>
          <w:sz w:val="26"/>
          <w:szCs w:val="26"/>
        </w:rPr>
      </w:pPr>
    </w:p>
    <w:p w:rsidR="00F13561" w:rsidRPr="00390E29" w:rsidRDefault="00F13561" w:rsidP="008E3EC9">
      <w:pPr>
        <w:spacing w:after="0" w:line="300" w:lineRule="exact"/>
        <w:ind w:left="720"/>
        <w:jc w:val="both"/>
        <w:rPr>
          <w:rFonts w:ascii="Times New Roman" w:hAnsi="Times New Roman" w:cs="Times New Roman"/>
          <w:sz w:val="26"/>
          <w:szCs w:val="26"/>
        </w:rPr>
      </w:pPr>
      <w:r w:rsidRPr="00390E29">
        <w:rPr>
          <w:rFonts w:ascii="Times New Roman" w:hAnsi="Times New Roman" w:cs="Times New Roman"/>
          <w:sz w:val="26"/>
          <w:szCs w:val="26"/>
        </w:rPr>
        <w:t xml:space="preserve">It is known that conversation with women is mostly about matters pertaining to intercourse, therefore [the sage] said that multiplying conversation with them is prohibited because through this he will cause himself harm, which is to say: </w:t>
      </w:r>
      <w:r w:rsidRPr="00390E29">
        <w:rPr>
          <w:rFonts w:ascii="Times New Roman" w:hAnsi="Times New Roman" w:cs="Times New Roman"/>
          <w:i/>
          <w:iCs/>
          <w:sz w:val="26"/>
          <w:szCs w:val="26"/>
        </w:rPr>
        <w:t>he</w:t>
      </w:r>
      <w:r w:rsidR="008E3EC9" w:rsidRPr="008E3EC9">
        <w:rPr>
          <w:rFonts w:ascii="Times New Roman" w:hAnsi="Times New Roman" w:cs="Times New Roman"/>
          <w:sz w:val="26"/>
          <w:szCs w:val="26"/>
        </w:rPr>
        <w:t xml:space="preserve"> </w:t>
      </w:r>
      <w:r w:rsidRPr="00390E29">
        <w:rPr>
          <w:rFonts w:ascii="Times New Roman" w:hAnsi="Times New Roman" w:cs="Times New Roman"/>
          <w:i/>
          <w:iCs/>
          <w:sz w:val="26"/>
          <w:szCs w:val="26"/>
        </w:rPr>
        <w:t>will establish in his soul an inferior character trait</w:t>
      </w:r>
      <w:r w:rsidRPr="00390E29">
        <w:rPr>
          <w:rFonts w:ascii="Times New Roman" w:hAnsi="Times New Roman" w:cs="Times New Roman"/>
          <w:sz w:val="26"/>
          <w:szCs w:val="26"/>
        </w:rPr>
        <w:t>, which is the increase of lust [emphasis added].</w:t>
      </w:r>
    </w:p>
    <w:p w:rsidR="00F13561" w:rsidRPr="00390E29" w:rsidRDefault="00F13561" w:rsidP="00081DDC">
      <w:pPr>
        <w:spacing w:after="0" w:line="300" w:lineRule="exact"/>
        <w:ind w:left="720" w:firstLine="288"/>
        <w:jc w:val="both"/>
        <w:rPr>
          <w:rFonts w:ascii="Times New Roman" w:hAnsi="Times New Roman" w:cs="Times New Roman"/>
          <w:sz w:val="26"/>
          <w:szCs w:val="26"/>
        </w:rPr>
      </w:pPr>
    </w:p>
    <w:p w:rsidR="00F13561" w:rsidRPr="00390E29" w:rsidRDefault="00F13561" w:rsidP="00A20510">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 xml:space="preserve">Maimonides’ reading is premised on the fact that </w:t>
      </w:r>
      <w:r w:rsidR="00770EA0">
        <w:rPr>
          <w:rFonts w:ascii="Times New Roman" w:hAnsi="Times New Roman" w:cs="Times New Roman"/>
          <w:sz w:val="26"/>
          <w:szCs w:val="26"/>
        </w:rPr>
        <w:t>since the</w:t>
      </w:r>
      <w:r w:rsidRPr="00390E29">
        <w:rPr>
          <w:rFonts w:ascii="Times New Roman" w:hAnsi="Times New Roman" w:cs="Times New Roman"/>
          <w:sz w:val="26"/>
          <w:szCs w:val="26"/>
        </w:rPr>
        <w:t xml:space="preserve"> Mishnah refers even to </w:t>
      </w:r>
      <w:r w:rsidR="00A20510">
        <w:rPr>
          <w:rFonts w:ascii="Times New Roman" w:hAnsi="Times New Roman" w:cs="Times New Roman"/>
          <w:sz w:val="26"/>
          <w:szCs w:val="26"/>
        </w:rPr>
        <w:t xml:space="preserve">speech in </w:t>
      </w:r>
      <w:r w:rsidRPr="00390E29">
        <w:rPr>
          <w:rFonts w:ascii="Times New Roman" w:hAnsi="Times New Roman" w:cs="Times New Roman"/>
          <w:sz w:val="26"/>
          <w:szCs w:val="26"/>
        </w:rPr>
        <w:t xml:space="preserve">the context of marriage (a </w:t>
      </w:r>
      <w:r w:rsidR="00770EA0">
        <w:rPr>
          <w:rFonts w:ascii="Times New Roman" w:hAnsi="Times New Roman" w:cs="Times New Roman"/>
          <w:sz w:val="26"/>
          <w:szCs w:val="26"/>
        </w:rPr>
        <w:t xml:space="preserve">requirement of Jewish law and a form of </w:t>
      </w:r>
      <w:r w:rsidRPr="00390E29">
        <w:rPr>
          <w:rFonts w:ascii="Times New Roman" w:hAnsi="Times New Roman" w:cs="Times New Roman"/>
          <w:sz w:val="26"/>
          <w:szCs w:val="26"/>
        </w:rPr>
        <w:t>pleasure friendship according to Maimonides)</w:t>
      </w:r>
      <w:r w:rsidR="00FC1246">
        <w:rPr>
          <w:rFonts w:ascii="Times New Roman" w:hAnsi="Times New Roman" w:cs="Times New Roman"/>
          <w:sz w:val="26"/>
          <w:szCs w:val="26"/>
        </w:rPr>
        <w:t>,</w:t>
      </w:r>
      <w:r w:rsidRPr="00390E29">
        <w:rPr>
          <w:rFonts w:ascii="Times New Roman" w:hAnsi="Times New Roman" w:cs="Times New Roman"/>
          <w:sz w:val="26"/>
          <w:szCs w:val="26"/>
        </w:rPr>
        <w:t xml:space="preserve"> </w:t>
      </w:r>
      <w:r w:rsidR="00770EA0">
        <w:rPr>
          <w:rFonts w:ascii="Times New Roman" w:hAnsi="Times New Roman" w:cs="Times New Roman"/>
          <w:sz w:val="26"/>
          <w:szCs w:val="26"/>
        </w:rPr>
        <w:t xml:space="preserve">it cannot be bad conduct against which this Mishnah warns, but rather habituation to a </w:t>
      </w:r>
      <w:r w:rsidR="00A20510">
        <w:rPr>
          <w:rFonts w:ascii="Times New Roman" w:hAnsi="Times New Roman" w:cs="Times New Roman"/>
          <w:sz w:val="26"/>
          <w:szCs w:val="26"/>
        </w:rPr>
        <w:t>negative</w:t>
      </w:r>
      <w:r w:rsidR="00770EA0">
        <w:rPr>
          <w:rFonts w:ascii="Times New Roman" w:hAnsi="Times New Roman" w:cs="Times New Roman"/>
          <w:sz w:val="26"/>
          <w:szCs w:val="26"/>
        </w:rPr>
        <w:t xml:space="preserve"> character trait</w:t>
      </w:r>
      <w:r w:rsidR="00A20510">
        <w:rPr>
          <w:rFonts w:ascii="Times New Roman" w:hAnsi="Times New Roman" w:cs="Times New Roman"/>
          <w:sz w:val="26"/>
          <w:szCs w:val="26"/>
        </w:rPr>
        <w:t xml:space="preserve"> (lust)</w:t>
      </w:r>
      <w:r w:rsidRPr="00390E29">
        <w:rPr>
          <w:rFonts w:ascii="Times New Roman" w:hAnsi="Times New Roman" w:cs="Times New Roman"/>
          <w:sz w:val="26"/>
          <w:szCs w:val="26"/>
        </w:rPr>
        <w:t>.</w:t>
      </w:r>
      <w:r w:rsidRPr="00390E29">
        <w:rPr>
          <w:rStyle w:val="ac"/>
          <w:rFonts w:ascii="Times New Roman" w:hAnsi="Times New Roman" w:cs="Times New Roman"/>
          <w:sz w:val="26"/>
          <w:szCs w:val="26"/>
        </w:rPr>
        <w:footnoteReference w:id="37"/>
      </w:r>
      <w:r w:rsidRPr="00390E29">
        <w:rPr>
          <w:rFonts w:ascii="Times New Roman" w:hAnsi="Times New Roman" w:cs="Times New Roman"/>
          <w:sz w:val="26"/>
          <w:szCs w:val="26"/>
        </w:rPr>
        <w:t xml:space="preserve"> Here as later in the </w:t>
      </w:r>
      <w:r w:rsidRPr="00390E29">
        <w:rPr>
          <w:rFonts w:ascii="Times New Roman" w:hAnsi="Times New Roman" w:cs="Times New Roman"/>
          <w:i/>
          <w:iCs/>
          <w:sz w:val="26"/>
          <w:szCs w:val="26"/>
        </w:rPr>
        <w:t>Guide</w:t>
      </w:r>
      <w:r w:rsidRPr="00390E29">
        <w:rPr>
          <w:rFonts w:ascii="Times New Roman" w:hAnsi="Times New Roman" w:cs="Times New Roman"/>
          <w:sz w:val="26"/>
          <w:szCs w:val="26"/>
        </w:rPr>
        <w:t xml:space="preserve">, </w:t>
      </w:r>
      <w:r w:rsidR="00A20510">
        <w:rPr>
          <w:rFonts w:ascii="Times New Roman" w:hAnsi="Times New Roman" w:cs="Times New Roman"/>
          <w:sz w:val="26"/>
          <w:szCs w:val="26"/>
        </w:rPr>
        <w:t>Maimonides</w:t>
      </w:r>
      <w:r w:rsidRPr="00390E29">
        <w:rPr>
          <w:rFonts w:ascii="Times New Roman" w:hAnsi="Times New Roman" w:cs="Times New Roman"/>
          <w:sz w:val="26"/>
          <w:szCs w:val="26"/>
        </w:rPr>
        <w:t xml:space="preserve"> warns against the undue pull of sensuality that unreflective friendships might engender. </w:t>
      </w:r>
    </w:p>
    <w:p w:rsidR="00A20510" w:rsidRDefault="00F13561" w:rsidP="00E25181">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 xml:space="preserve">Aristotle describes friendship as a settled disposition or </w:t>
      </w:r>
      <w:r w:rsidRPr="00390E29">
        <w:rPr>
          <w:rFonts w:ascii="Times New Roman" w:hAnsi="Times New Roman" w:cs="Times New Roman"/>
          <w:i/>
          <w:iCs/>
          <w:sz w:val="26"/>
          <w:szCs w:val="26"/>
        </w:rPr>
        <w:t>hexis</w:t>
      </w:r>
      <w:r w:rsidRPr="00390E29">
        <w:rPr>
          <w:rFonts w:ascii="Times New Roman" w:hAnsi="Times New Roman" w:cs="Times New Roman"/>
          <w:sz w:val="26"/>
          <w:szCs w:val="26"/>
        </w:rPr>
        <w:t xml:space="preserve"> rather than a passion or temporary state of emotional arousal, and this is crucial to its positive philosophical evaluation.</w:t>
      </w:r>
      <w:r w:rsidRPr="00390E29">
        <w:rPr>
          <w:rStyle w:val="ac"/>
          <w:rFonts w:ascii="Times New Roman" w:hAnsi="Times New Roman" w:cs="Times New Roman"/>
          <w:sz w:val="26"/>
          <w:szCs w:val="26"/>
        </w:rPr>
        <w:footnoteReference w:id="38"/>
      </w:r>
      <w:r w:rsidRPr="00390E29">
        <w:rPr>
          <w:rFonts w:ascii="Times New Roman" w:hAnsi="Times New Roman" w:cs="Times New Roman"/>
          <w:sz w:val="26"/>
          <w:szCs w:val="26"/>
        </w:rPr>
        <w:t xml:space="preserve"> But the centrality of speech to the meaning and conduct of human sociability also points to a set of vulnerabilities with which Maimonides is deeply concerned. The case of Zadok and Boethus shows how easily even the best forms of speech may be corrupted through </w:t>
      </w:r>
      <w:r w:rsidR="008567D5" w:rsidRPr="00390E29">
        <w:rPr>
          <w:rFonts w:ascii="Times New Roman" w:hAnsi="Times New Roman" w:cs="Times New Roman"/>
          <w:sz w:val="26"/>
          <w:szCs w:val="26"/>
        </w:rPr>
        <w:t xml:space="preserve">misunderstanding </w:t>
      </w:r>
      <w:r w:rsidR="008567D5">
        <w:rPr>
          <w:rFonts w:ascii="Times New Roman" w:hAnsi="Times New Roman" w:cs="Times New Roman"/>
          <w:sz w:val="26"/>
          <w:szCs w:val="26"/>
        </w:rPr>
        <w:t>and</w:t>
      </w:r>
      <w:r w:rsidR="00564949">
        <w:rPr>
          <w:rFonts w:ascii="Times New Roman" w:hAnsi="Times New Roman" w:cs="Times New Roman"/>
          <w:sz w:val="26"/>
          <w:szCs w:val="26"/>
        </w:rPr>
        <w:t xml:space="preserve"> </w:t>
      </w:r>
      <w:r w:rsidRPr="00390E29">
        <w:rPr>
          <w:rFonts w:ascii="Times New Roman" w:hAnsi="Times New Roman" w:cs="Times New Roman"/>
          <w:sz w:val="26"/>
          <w:szCs w:val="26"/>
        </w:rPr>
        <w:t>cupidity. As material beings, humans are in any case precluded from perfect understanding of divine matters</w:t>
      </w:r>
      <w:r w:rsidR="00A20510">
        <w:rPr>
          <w:rFonts w:ascii="Times New Roman" w:hAnsi="Times New Roman" w:cs="Times New Roman"/>
          <w:sz w:val="26"/>
          <w:szCs w:val="26"/>
        </w:rPr>
        <w:t xml:space="preserve"> which cannot be fully expressed in </w:t>
      </w:r>
      <w:r w:rsidR="00E25181">
        <w:rPr>
          <w:rFonts w:ascii="Times New Roman" w:hAnsi="Times New Roman" w:cs="Times New Roman"/>
          <w:sz w:val="26"/>
          <w:szCs w:val="26"/>
        </w:rPr>
        <w:lastRenderedPageBreak/>
        <w:t>language</w:t>
      </w:r>
      <w:r w:rsidRPr="00390E29">
        <w:rPr>
          <w:rFonts w:ascii="Times New Roman" w:hAnsi="Times New Roman" w:cs="Times New Roman"/>
          <w:sz w:val="26"/>
          <w:szCs w:val="26"/>
        </w:rPr>
        <w:t>.</w:t>
      </w:r>
      <w:r w:rsidRPr="00390E29">
        <w:rPr>
          <w:rStyle w:val="ac"/>
          <w:rFonts w:ascii="Times New Roman" w:hAnsi="Times New Roman" w:cs="Times New Roman"/>
          <w:sz w:val="26"/>
          <w:szCs w:val="26"/>
        </w:rPr>
        <w:footnoteReference w:id="39"/>
      </w:r>
      <w:r w:rsidRPr="00390E29">
        <w:rPr>
          <w:rFonts w:ascii="Times New Roman" w:hAnsi="Times New Roman" w:cs="Times New Roman"/>
          <w:sz w:val="26"/>
          <w:szCs w:val="26"/>
        </w:rPr>
        <w:t xml:space="preserve"> Yet the Mishnah’s concern with excessive speech between men—and especially between men and women—propels corporeality to the very center of Maimonides’ account. In his later discussion of friendship in the </w:t>
      </w:r>
      <w:r w:rsidRPr="00390E29">
        <w:rPr>
          <w:rFonts w:ascii="Times New Roman" w:hAnsi="Times New Roman" w:cs="Times New Roman"/>
          <w:i/>
          <w:iCs/>
          <w:sz w:val="26"/>
          <w:szCs w:val="26"/>
        </w:rPr>
        <w:t>Guide</w:t>
      </w:r>
      <w:r w:rsidRPr="00390E29">
        <w:rPr>
          <w:rFonts w:ascii="Times New Roman" w:hAnsi="Times New Roman" w:cs="Times New Roman"/>
          <w:sz w:val="26"/>
          <w:szCs w:val="26"/>
        </w:rPr>
        <w:t xml:space="preserve"> (III:49), Maimonides will probe the delicate tension between the Torah’s desire to promote stable family structures and the potentially volatile consequences of human sexuality, but here it is the precarious nature of speech itself that seems to be at issue. Speech is after all a bodily activity that may contribute to concupiscence</w:t>
      </w:r>
      <w:r w:rsidR="006560EF">
        <w:rPr>
          <w:rFonts w:ascii="Times New Roman" w:hAnsi="Times New Roman" w:cs="Times New Roman"/>
          <w:sz w:val="26"/>
          <w:szCs w:val="26"/>
        </w:rPr>
        <w:t>,</w:t>
      </w:r>
      <w:r w:rsidRPr="00390E29">
        <w:rPr>
          <w:rFonts w:ascii="Times New Roman" w:hAnsi="Times New Roman" w:cs="Times New Roman"/>
          <w:sz w:val="26"/>
          <w:szCs w:val="26"/>
        </w:rPr>
        <w:t xml:space="preserve"> but it also has the unique capacity to express and develop our rational faculties through learning and conversation. Speech thus points, as it were, both forward and back to the different aspects of our human condition, and this potential instability or </w:t>
      </w:r>
      <w:r w:rsidR="00564949">
        <w:rPr>
          <w:rFonts w:ascii="Times New Roman" w:hAnsi="Times New Roman" w:cs="Times New Roman"/>
          <w:sz w:val="26"/>
          <w:szCs w:val="26"/>
        </w:rPr>
        <w:t>“</w:t>
      </w:r>
      <w:r w:rsidRPr="00390E29">
        <w:rPr>
          <w:rFonts w:ascii="Times New Roman" w:hAnsi="Times New Roman" w:cs="Times New Roman"/>
          <w:sz w:val="26"/>
          <w:szCs w:val="26"/>
        </w:rPr>
        <w:t>doubleness</w:t>
      </w:r>
      <w:r w:rsidR="00564949">
        <w:rPr>
          <w:rFonts w:ascii="Times New Roman" w:hAnsi="Times New Roman" w:cs="Times New Roman"/>
          <w:sz w:val="26"/>
          <w:szCs w:val="26"/>
        </w:rPr>
        <w:t>”</w:t>
      </w:r>
      <w:r w:rsidRPr="00390E29">
        <w:rPr>
          <w:rFonts w:ascii="Times New Roman" w:hAnsi="Times New Roman" w:cs="Times New Roman"/>
          <w:sz w:val="26"/>
          <w:szCs w:val="26"/>
        </w:rPr>
        <w:t xml:space="preserve"> also characterizes friendship as a whole in a variety of significant ways. </w:t>
      </w:r>
    </w:p>
    <w:p w:rsidR="00F13561" w:rsidRPr="00390E29" w:rsidRDefault="00F13561" w:rsidP="00081DDC">
      <w:pPr>
        <w:spacing w:after="0" w:line="300" w:lineRule="exact"/>
        <w:ind w:firstLine="288"/>
        <w:jc w:val="both"/>
        <w:rPr>
          <w:rFonts w:ascii="Times New Roman" w:hAnsi="Times New Roman" w:cs="Times New Roman"/>
          <w:sz w:val="26"/>
          <w:szCs w:val="26"/>
        </w:rPr>
      </w:pPr>
    </w:p>
    <w:p w:rsidR="00F13561" w:rsidRPr="00854668" w:rsidRDefault="00F13561" w:rsidP="00854668">
      <w:pPr>
        <w:spacing w:after="0" w:line="300" w:lineRule="exact"/>
        <w:jc w:val="both"/>
        <w:rPr>
          <w:rFonts w:ascii="Times New Roman" w:hAnsi="Times New Roman" w:cs="Times New Roman"/>
          <w:b/>
          <w:bCs/>
          <w:sz w:val="26"/>
          <w:szCs w:val="26"/>
        </w:rPr>
      </w:pPr>
      <w:r w:rsidRPr="00854668">
        <w:rPr>
          <w:rFonts w:ascii="Times New Roman" w:hAnsi="Times New Roman" w:cs="Times New Roman"/>
          <w:b/>
          <w:bCs/>
          <w:sz w:val="26"/>
          <w:szCs w:val="26"/>
        </w:rPr>
        <w:t>Virtue Friendship and the Law</w:t>
      </w:r>
    </w:p>
    <w:p w:rsidR="00F13561" w:rsidRPr="00390E29" w:rsidRDefault="00A05EDB" w:rsidP="00A05EDB">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Throughout</w:t>
      </w:r>
      <w:r w:rsidR="00F13561" w:rsidRPr="00390E29">
        <w:rPr>
          <w:rFonts w:ascii="Times New Roman" w:hAnsi="Times New Roman" w:cs="Times New Roman"/>
          <w:sz w:val="26"/>
          <w:szCs w:val="26"/>
        </w:rPr>
        <w:t xml:space="preserve"> his legal writings</w:t>
      </w:r>
      <w:r>
        <w:rPr>
          <w:rFonts w:ascii="Times New Roman" w:hAnsi="Times New Roman" w:cs="Times New Roman"/>
          <w:sz w:val="26"/>
          <w:szCs w:val="26"/>
        </w:rPr>
        <w:t>, Maimonides portrays</w:t>
      </w:r>
      <w:r w:rsidR="00F13561" w:rsidRPr="00390E29">
        <w:rPr>
          <w:rFonts w:ascii="Times New Roman" w:hAnsi="Times New Roman" w:cs="Times New Roman"/>
          <w:sz w:val="26"/>
          <w:szCs w:val="26"/>
        </w:rPr>
        <w:t xml:space="preserve"> virtue friendship as a transitional mechanism for human moral and intellectual development. He codifies the obligation to “cleave to the sages” in </w:t>
      </w:r>
      <w:r w:rsidR="00F13561" w:rsidRPr="00390E29">
        <w:rPr>
          <w:rFonts w:ascii="Times New Roman" w:hAnsi="Times New Roman" w:cs="Times New Roman"/>
          <w:i/>
          <w:iCs/>
          <w:sz w:val="26"/>
          <w:szCs w:val="26"/>
        </w:rPr>
        <w:t>Sefer Ha-Mitzvoth</w:t>
      </w:r>
      <w:r w:rsidR="00F13561" w:rsidRPr="00390E29">
        <w:rPr>
          <w:rFonts w:ascii="Times New Roman" w:hAnsi="Times New Roman" w:cs="Times New Roman"/>
          <w:sz w:val="26"/>
          <w:szCs w:val="26"/>
        </w:rPr>
        <w:t>, for example, as the obligation to “draw close to the sages and to associate with them, to be always in their company and to dwell with them in every manner of drawing close, in eating and drinking and in buying and selling, so that through this we will come to approximate their actions and to know true opinions through their words, as [God] may He be blessed has said, ‘And to Him [i.e. God] you shall cleave.’”</w:t>
      </w:r>
      <w:r w:rsidR="00F13561" w:rsidRPr="00390E29">
        <w:rPr>
          <w:rStyle w:val="ac"/>
          <w:rFonts w:ascii="Times New Roman" w:hAnsi="Times New Roman" w:cs="Times New Roman"/>
          <w:sz w:val="26"/>
          <w:szCs w:val="26"/>
        </w:rPr>
        <w:footnoteReference w:id="40"/>
      </w:r>
      <w:r w:rsidR="00F13561" w:rsidRPr="00390E29">
        <w:rPr>
          <w:rFonts w:ascii="Times New Roman" w:hAnsi="Times New Roman" w:cs="Times New Roman"/>
          <w:sz w:val="26"/>
          <w:szCs w:val="26"/>
        </w:rPr>
        <w:t xml:space="preserve"> A variety of different relationships that might otherwise have been glossed as friendships of utility or of pleasure have thus been marshalled in the interests of virtue friendship between ordinary people and scholars, which is described as the fulfillment of a biblical mandate to “cleave to the Lord.” Another way of saying this </w:t>
      </w:r>
      <w:r w:rsidR="00F13561" w:rsidRPr="00390E29">
        <w:rPr>
          <w:rFonts w:ascii="Times New Roman" w:hAnsi="Times New Roman" w:cs="Times New Roman"/>
          <w:sz w:val="26"/>
          <w:szCs w:val="26"/>
        </w:rPr>
        <w:lastRenderedPageBreak/>
        <w:t xml:space="preserve">might be that Maimonides ethicizes </w:t>
      </w:r>
      <w:r w:rsidR="003B12F5">
        <w:rPr>
          <w:rFonts w:ascii="Times New Roman" w:hAnsi="Times New Roman" w:cs="Times New Roman"/>
          <w:sz w:val="26"/>
          <w:szCs w:val="26"/>
        </w:rPr>
        <w:t xml:space="preserve">friendships of pleasure and utility </w:t>
      </w:r>
      <w:r w:rsidR="00D248C9">
        <w:rPr>
          <w:rFonts w:ascii="Times New Roman" w:hAnsi="Times New Roman" w:cs="Times New Roman"/>
          <w:sz w:val="26"/>
          <w:szCs w:val="26"/>
        </w:rPr>
        <w:t xml:space="preserve">as a means of </w:t>
      </w:r>
      <w:r w:rsidR="00F13561" w:rsidRPr="00390E29">
        <w:rPr>
          <w:rFonts w:ascii="Times New Roman" w:hAnsi="Times New Roman" w:cs="Times New Roman"/>
          <w:sz w:val="26"/>
          <w:szCs w:val="26"/>
        </w:rPr>
        <w:t>lifting them towards the virtue friendship ideal:</w:t>
      </w:r>
      <w:r w:rsidR="00F13561" w:rsidRPr="00390E29">
        <w:rPr>
          <w:rStyle w:val="ac"/>
          <w:rFonts w:ascii="Times New Roman" w:hAnsi="Times New Roman" w:cs="Times New Roman"/>
          <w:sz w:val="26"/>
          <w:szCs w:val="26"/>
        </w:rPr>
        <w:footnoteReference w:id="41"/>
      </w:r>
      <w:r w:rsidR="00F13561" w:rsidRPr="00390E29">
        <w:rPr>
          <w:rFonts w:ascii="Times New Roman" w:hAnsi="Times New Roman" w:cs="Times New Roman"/>
          <w:sz w:val="26"/>
          <w:szCs w:val="26"/>
        </w:rPr>
        <w:t xml:space="preserve"> </w:t>
      </w:r>
    </w:p>
    <w:p w:rsidR="00F13561" w:rsidRPr="00390E29" w:rsidRDefault="00F13561" w:rsidP="00081DDC">
      <w:pPr>
        <w:spacing w:after="0" w:line="300" w:lineRule="exact"/>
        <w:ind w:firstLine="288"/>
        <w:jc w:val="both"/>
        <w:rPr>
          <w:rFonts w:ascii="Times New Roman" w:hAnsi="Times New Roman" w:cs="Times New Roman"/>
          <w:sz w:val="26"/>
          <w:szCs w:val="26"/>
        </w:rPr>
      </w:pPr>
    </w:p>
    <w:p w:rsidR="00F13561" w:rsidRPr="00390E29" w:rsidRDefault="00F13561" w:rsidP="0076368E">
      <w:pPr>
        <w:spacing w:after="0" w:line="300" w:lineRule="exact"/>
        <w:ind w:left="720"/>
        <w:jc w:val="both"/>
        <w:rPr>
          <w:rFonts w:ascii="Times New Roman" w:hAnsi="Times New Roman" w:cs="Times New Roman"/>
          <w:sz w:val="26"/>
          <w:szCs w:val="26"/>
        </w:rPr>
      </w:pPr>
      <w:r w:rsidRPr="00390E29">
        <w:rPr>
          <w:rFonts w:ascii="Times New Roman" w:hAnsi="Times New Roman" w:cs="Times New Roman"/>
          <w:sz w:val="26"/>
          <w:szCs w:val="26"/>
        </w:rPr>
        <w:t xml:space="preserve">They [the sages] have already taught the obligation to marry the daughter of a scholar and to marry one’s daughter to a scholar, to benefit a scholar and to do business with [a scholar] from that which is written, ‘to Him you shall cleave.’ They said: </w:t>
      </w:r>
      <w:r w:rsidR="0076368E">
        <w:rPr>
          <w:rFonts w:ascii="Times New Roman" w:hAnsi="Times New Roman" w:cs="Times New Roman"/>
          <w:sz w:val="26"/>
          <w:szCs w:val="26"/>
        </w:rPr>
        <w:t>“</w:t>
      </w:r>
      <w:r w:rsidRPr="00390E29">
        <w:rPr>
          <w:rFonts w:ascii="Times New Roman" w:hAnsi="Times New Roman" w:cs="Times New Roman"/>
          <w:sz w:val="26"/>
          <w:szCs w:val="26"/>
        </w:rPr>
        <w:t xml:space="preserve">and is it possible to cleave to the </w:t>
      </w:r>
      <w:r w:rsidRPr="00390E29">
        <w:rPr>
          <w:rFonts w:ascii="Times New Roman" w:hAnsi="Times New Roman" w:cs="Times New Roman"/>
          <w:i/>
          <w:iCs/>
          <w:sz w:val="26"/>
          <w:szCs w:val="26"/>
        </w:rPr>
        <w:t>Shechinah</w:t>
      </w:r>
      <w:r w:rsidRPr="00390E29">
        <w:rPr>
          <w:rFonts w:ascii="Times New Roman" w:hAnsi="Times New Roman" w:cs="Times New Roman"/>
          <w:sz w:val="26"/>
          <w:szCs w:val="26"/>
        </w:rPr>
        <w:t xml:space="preserve"> [divine presence]? It has already been written, ‘The Lord your God is a consuming fire!’ Rather, this means that anyone who marries the daughter of a scholar etc. [is as if he is cleaving to the </w:t>
      </w:r>
      <w:r w:rsidRPr="00390E29">
        <w:rPr>
          <w:rFonts w:ascii="Times New Roman" w:hAnsi="Times New Roman" w:cs="Times New Roman"/>
          <w:i/>
          <w:iCs/>
          <w:sz w:val="26"/>
          <w:szCs w:val="26"/>
        </w:rPr>
        <w:t>Shechinah</w:t>
      </w:r>
      <w:r w:rsidRPr="00390E29">
        <w:rPr>
          <w:rFonts w:ascii="Times New Roman" w:hAnsi="Times New Roman" w:cs="Times New Roman"/>
          <w:sz w:val="26"/>
          <w:szCs w:val="26"/>
        </w:rPr>
        <w:t>].”</w:t>
      </w:r>
      <w:r w:rsidRPr="00390E29">
        <w:rPr>
          <w:rStyle w:val="ac"/>
          <w:rFonts w:ascii="Times New Roman" w:hAnsi="Times New Roman" w:cs="Times New Roman"/>
          <w:sz w:val="26"/>
          <w:szCs w:val="26"/>
        </w:rPr>
        <w:footnoteReference w:id="42"/>
      </w:r>
    </w:p>
    <w:p w:rsidR="00F13561" w:rsidRPr="00390E29" w:rsidRDefault="00F13561" w:rsidP="00081DDC">
      <w:pPr>
        <w:spacing w:after="0" w:line="300" w:lineRule="exact"/>
        <w:ind w:left="720" w:firstLine="288"/>
        <w:jc w:val="both"/>
        <w:rPr>
          <w:rFonts w:ascii="Times New Roman" w:hAnsi="Times New Roman" w:cs="Times New Roman"/>
          <w:sz w:val="26"/>
          <w:szCs w:val="26"/>
        </w:rPr>
      </w:pPr>
    </w:p>
    <w:p w:rsidR="00F13561" w:rsidRPr="00390E29" w:rsidRDefault="00F13561" w:rsidP="00291311">
      <w:pPr>
        <w:spacing w:after="0" w:line="300" w:lineRule="exact"/>
        <w:ind w:firstLine="288"/>
        <w:jc w:val="both"/>
        <w:rPr>
          <w:rFonts w:ascii="Times New Roman" w:hAnsi="Times New Roman" w:cs="Times New Roman"/>
          <w:sz w:val="26"/>
          <w:szCs w:val="26"/>
        </w:rPr>
      </w:pPr>
      <w:r w:rsidRPr="00390E29">
        <w:rPr>
          <w:rFonts w:ascii="Times New Roman" w:hAnsi="Times New Roman" w:cs="Times New Roman"/>
          <w:sz w:val="26"/>
          <w:szCs w:val="26"/>
        </w:rPr>
        <w:t>The emphasis here is not on the material benefit such relationships may confer upon the sage (Maimonides famously denounces scholars who accept charitable support)</w:t>
      </w:r>
      <w:r w:rsidR="0076368E">
        <w:rPr>
          <w:rFonts w:ascii="Times New Roman" w:hAnsi="Times New Roman" w:cs="Times New Roman"/>
          <w:sz w:val="26"/>
          <w:szCs w:val="26"/>
        </w:rPr>
        <w:t>,</w:t>
      </w:r>
      <w:r w:rsidRPr="00390E29">
        <w:rPr>
          <w:rFonts w:ascii="Times New Roman" w:hAnsi="Times New Roman" w:cs="Times New Roman"/>
          <w:sz w:val="26"/>
          <w:szCs w:val="26"/>
        </w:rPr>
        <w:t xml:space="preserve"> but on the ethical and intellectual benefits that </w:t>
      </w:r>
      <w:r w:rsidR="003B12F5">
        <w:rPr>
          <w:rFonts w:ascii="Times New Roman" w:hAnsi="Times New Roman" w:cs="Times New Roman"/>
          <w:sz w:val="26"/>
          <w:szCs w:val="26"/>
        </w:rPr>
        <w:t xml:space="preserve">ordinary </w:t>
      </w:r>
      <w:r w:rsidR="00291311">
        <w:rPr>
          <w:rFonts w:ascii="Times New Roman" w:hAnsi="Times New Roman" w:cs="Times New Roman"/>
          <w:sz w:val="26"/>
          <w:szCs w:val="26"/>
        </w:rPr>
        <w:t>people</w:t>
      </w:r>
      <w:r w:rsidR="003B12F5" w:rsidRPr="00390E29">
        <w:rPr>
          <w:rFonts w:ascii="Times New Roman" w:hAnsi="Times New Roman" w:cs="Times New Roman"/>
          <w:sz w:val="26"/>
          <w:szCs w:val="26"/>
        </w:rPr>
        <w:t xml:space="preserve"> </w:t>
      </w:r>
      <w:r w:rsidR="00291311">
        <w:rPr>
          <w:rFonts w:ascii="Times New Roman" w:hAnsi="Times New Roman" w:cs="Times New Roman"/>
          <w:sz w:val="26"/>
          <w:szCs w:val="26"/>
        </w:rPr>
        <w:t>might</w:t>
      </w:r>
      <w:r w:rsidRPr="00390E29">
        <w:rPr>
          <w:rFonts w:ascii="Times New Roman" w:hAnsi="Times New Roman" w:cs="Times New Roman"/>
          <w:sz w:val="26"/>
          <w:szCs w:val="26"/>
        </w:rPr>
        <w:t xml:space="preserve"> acquire</w:t>
      </w:r>
      <w:r w:rsidR="00291311">
        <w:rPr>
          <w:rFonts w:ascii="Times New Roman" w:hAnsi="Times New Roman" w:cs="Times New Roman"/>
          <w:sz w:val="26"/>
          <w:szCs w:val="26"/>
        </w:rPr>
        <w:t xml:space="preserve"> through close association with</w:t>
      </w:r>
      <w:r w:rsidR="003B12F5" w:rsidRPr="00390E29">
        <w:rPr>
          <w:rFonts w:ascii="Times New Roman" w:hAnsi="Times New Roman" w:cs="Times New Roman"/>
          <w:sz w:val="26"/>
          <w:szCs w:val="26"/>
        </w:rPr>
        <w:t xml:space="preserve"> </w:t>
      </w:r>
      <w:r w:rsidRPr="00390E29">
        <w:rPr>
          <w:rFonts w:ascii="Times New Roman" w:hAnsi="Times New Roman" w:cs="Times New Roman"/>
          <w:sz w:val="26"/>
          <w:szCs w:val="26"/>
        </w:rPr>
        <w:t xml:space="preserve">sages. It also should come as no surprise to anyone </w:t>
      </w:r>
      <w:r w:rsidR="00291311">
        <w:rPr>
          <w:rFonts w:ascii="Times New Roman" w:hAnsi="Times New Roman" w:cs="Times New Roman"/>
          <w:sz w:val="26"/>
          <w:szCs w:val="26"/>
        </w:rPr>
        <w:t>possessing even a glancing familiarity with</w:t>
      </w:r>
      <w:r w:rsidRPr="00390E29">
        <w:rPr>
          <w:rFonts w:ascii="Times New Roman" w:hAnsi="Times New Roman" w:cs="Times New Roman"/>
          <w:sz w:val="26"/>
          <w:szCs w:val="26"/>
        </w:rPr>
        <w:t xml:space="preserve"> the anthropology of kinship</w:t>
      </w:r>
      <w:r w:rsidR="00A65057">
        <w:rPr>
          <w:rFonts w:ascii="Times New Roman" w:hAnsi="Times New Roman" w:cs="Times New Roman"/>
          <w:sz w:val="26"/>
          <w:szCs w:val="26"/>
        </w:rPr>
        <w:t>, furthermore,</w:t>
      </w:r>
      <w:r w:rsidRPr="00390E29">
        <w:rPr>
          <w:rFonts w:ascii="Times New Roman" w:hAnsi="Times New Roman" w:cs="Times New Roman"/>
          <w:sz w:val="26"/>
          <w:szCs w:val="26"/>
        </w:rPr>
        <w:t xml:space="preserve"> that friendships between men are here transacted through an exchange of women in marriage—though here the exchange</w:t>
      </w:r>
      <w:r w:rsidR="003B12F5">
        <w:rPr>
          <w:rFonts w:ascii="Times New Roman" w:hAnsi="Times New Roman" w:cs="Times New Roman"/>
          <w:sz w:val="26"/>
          <w:szCs w:val="26"/>
        </w:rPr>
        <w:t xml:space="preserve"> itself</w:t>
      </w:r>
      <w:r w:rsidRPr="00390E29">
        <w:rPr>
          <w:rFonts w:ascii="Times New Roman" w:hAnsi="Times New Roman" w:cs="Times New Roman"/>
          <w:sz w:val="26"/>
          <w:szCs w:val="26"/>
        </w:rPr>
        <w:t xml:space="preserve"> is dedicated to an ostensibly ethical and philosophical </w:t>
      </w:r>
      <w:r w:rsidRPr="00390E29">
        <w:rPr>
          <w:rFonts w:ascii="Times New Roman" w:hAnsi="Times New Roman" w:cs="Times New Roman"/>
          <w:i/>
          <w:iCs/>
          <w:sz w:val="26"/>
          <w:szCs w:val="26"/>
        </w:rPr>
        <w:t>telos</w:t>
      </w:r>
      <w:r w:rsidRPr="00390E29">
        <w:rPr>
          <w:rFonts w:ascii="Times New Roman" w:hAnsi="Times New Roman" w:cs="Times New Roman"/>
          <w:sz w:val="26"/>
          <w:szCs w:val="26"/>
        </w:rPr>
        <w:t>.</w:t>
      </w:r>
      <w:r w:rsidRPr="00390E29">
        <w:rPr>
          <w:rStyle w:val="ac"/>
          <w:rFonts w:ascii="Times New Roman" w:hAnsi="Times New Roman" w:cs="Times New Roman"/>
          <w:sz w:val="26"/>
          <w:szCs w:val="26"/>
        </w:rPr>
        <w:footnoteReference w:id="43"/>
      </w:r>
      <w:r w:rsidRPr="00390E29">
        <w:rPr>
          <w:rFonts w:ascii="Times New Roman" w:hAnsi="Times New Roman" w:cs="Times New Roman"/>
          <w:sz w:val="26"/>
          <w:szCs w:val="26"/>
        </w:rPr>
        <w:t xml:space="preserve"> </w:t>
      </w:r>
    </w:p>
    <w:p w:rsidR="00F13561" w:rsidRPr="00390E29" w:rsidRDefault="00F13561" w:rsidP="00A65057">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sz w:val="26"/>
          <w:szCs w:val="26"/>
        </w:rPr>
        <w:t xml:space="preserve">Unlike </w:t>
      </w:r>
      <w:r w:rsidR="00D8462C">
        <w:rPr>
          <w:rFonts w:ascii="Times New Roman" w:hAnsi="Times New Roman" w:cs="Times New Roman"/>
          <w:i/>
          <w:sz w:val="26"/>
          <w:szCs w:val="26"/>
        </w:rPr>
        <w:t>’Avot</w:t>
      </w:r>
      <w:r w:rsidRPr="00390E29">
        <w:rPr>
          <w:rFonts w:ascii="Times New Roman" w:hAnsi="Times New Roman" w:cs="Times New Roman"/>
          <w:iCs/>
          <w:sz w:val="26"/>
          <w:szCs w:val="26"/>
        </w:rPr>
        <w:t xml:space="preserve">, which </w:t>
      </w:r>
      <w:r w:rsidR="00A65057">
        <w:rPr>
          <w:rFonts w:ascii="Times New Roman" w:hAnsi="Times New Roman" w:cs="Times New Roman"/>
          <w:iCs/>
          <w:sz w:val="26"/>
          <w:szCs w:val="26"/>
        </w:rPr>
        <w:t xml:space="preserve">was written, </w:t>
      </w:r>
      <w:r w:rsidR="00CF1513" w:rsidRPr="00390E29">
        <w:rPr>
          <w:rFonts w:ascii="Times New Roman" w:hAnsi="Times New Roman" w:cs="Times New Roman"/>
          <w:iCs/>
          <w:sz w:val="26"/>
          <w:szCs w:val="26"/>
        </w:rPr>
        <w:t xml:space="preserve">according to </w:t>
      </w:r>
      <w:r w:rsidR="00A65057">
        <w:rPr>
          <w:rFonts w:ascii="Times New Roman" w:hAnsi="Times New Roman" w:cs="Times New Roman"/>
          <w:iCs/>
          <w:sz w:val="26"/>
          <w:szCs w:val="26"/>
        </w:rPr>
        <w:t xml:space="preserve">Maimonides, </w:t>
      </w:r>
      <w:r w:rsidRPr="00390E29">
        <w:rPr>
          <w:rFonts w:ascii="Times New Roman" w:hAnsi="Times New Roman" w:cs="Times New Roman"/>
          <w:iCs/>
          <w:sz w:val="26"/>
          <w:szCs w:val="26"/>
        </w:rPr>
        <w:t xml:space="preserve">for a judicial and intellectual elite, </w:t>
      </w:r>
      <w:r w:rsidRPr="00390E29">
        <w:rPr>
          <w:rFonts w:ascii="Times New Roman" w:hAnsi="Times New Roman" w:cs="Times New Roman"/>
          <w:i/>
          <w:sz w:val="26"/>
          <w:szCs w:val="26"/>
        </w:rPr>
        <w:t xml:space="preserve">Sefer Ha-Mitzvoth </w:t>
      </w:r>
      <w:r w:rsidRPr="00390E29">
        <w:rPr>
          <w:rFonts w:ascii="Times New Roman" w:hAnsi="Times New Roman" w:cs="Times New Roman"/>
          <w:iCs/>
          <w:sz w:val="26"/>
          <w:szCs w:val="26"/>
        </w:rPr>
        <w:t xml:space="preserve">describes the legal obligations to which all Israelites are subject. That may well be why Maimonides focuses here on the non-verbal and non-discursive ways in which a person can join the community of sages in pleasant and useful sociability—eating, drinking, doing business together and establishing bonds of kinship. Most people lack the refinement and philosophical training to “cleave to the </w:t>
      </w:r>
      <w:r w:rsidRPr="00390E29">
        <w:rPr>
          <w:rFonts w:ascii="Times New Roman" w:hAnsi="Times New Roman" w:cs="Times New Roman"/>
          <w:i/>
          <w:sz w:val="26"/>
          <w:szCs w:val="26"/>
        </w:rPr>
        <w:t>Shechinah</w:t>
      </w:r>
      <w:r w:rsidRPr="00390E29">
        <w:rPr>
          <w:rFonts w:ascii="Times New Roman" w:hAnsi="Times New Roman" w:cs="Times New Roman"/>
          <w:iCs/>
          <w:sz w:val="26"/>
          <w:szCs w:val="26"/>
        </w:rPr>
        <w:t xml:space="preserve">” through direct approximation of divine attributes that Maimonides will discuss at length in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I:54</w:t>
      </w:r>
      <w:r w:rsidR="00CF1513">
        <w:rPr>
          <w:rFonts w:ascii="Times New Roman" w:hAnsi="Times New Roman" w:cs="Times New Roman"/>
          <w:iCs/>
          <w:sz w:val="26"/>
          <w:szCs w:val="26"/>
        </w:rPr>
        <w:t>,</w:t>
      </w:r>
      <w:r w:rsidRPr="00390E29">
        <w:rPr>
          <w:rFonts w:ascii="Times New Roman" w:hAnsi="Times New Roman" w:cs="Times New Roman"/>
          <w:iCs/>
          <w:sz w:val="26"/>
          <w:szCs w:val="26"/>
        </w:rPr>
        <w:t xml:space="preserve"> but they can still improve their moral and intellectual condition by cleaving in friendship to the sages who have already learned to </w:t>
      </w:r>
      <w:r w:rsidR="00A65057">
        <w:rPr>
          <w:rFonts w:ascii="Times New Roman" w:hAnsi="Times New Roman" w:cs="Times New Roman"/>
          <w:iCs/>
          <w:sz w:val="26"/>
          <w:szCs w:val="26"/>
        </w:rPr>
        <w:t>approximate</w:t>
      </w:r>
      <w:r w:rsidRPr="00390E29">
        <w:rPr>
          <w:rFonts w:ascii="Times New Roman" w:hAnsi="Times New Roman" w:cs="Times New Roman"/>
          <w:iCs/>
          <w:sz w:val="26"/>
          <w:szCs w:val="26"/>
        </w:rPr>
        <w:t xml:space="preserve"> those attributes. This is one way in </w:t>
      </w:r>
      <w:r w:rsidRPr="00390E29">
        <w:rPr>
          <w:rFonts w:ascii="Times New Roman" w:hAnsi="Times New Roman" w:cs="Times New Roman"/>
          <w:iCs/>
          <w:sz w:val="26"/>
          <w:szCs w:val="26"/>
        </w:rPr>
        <w:lastRenderedPageBreak/>
        <w:t>which Maimonides insists that the mostly non-philosophical lives of ordinary people can be oriented towards philosophical ends.</w:t>
      </w:r>
      <w:r w:rsidRPr="00390E29">
        <w:rPr>
          <w:rStyle w:val="ac"/>
          <w:rFonts w:ascii="Times New Roman" w:hAnsi="Times New Roman" w:cs="Times New Roman"/>
          <w:iCs/>
          <w:sz w:val="26"/>
          <w:szCs w:val="26"/>
        </w:rPr>
        <w:footnoteReference w:id="44"/>
      </w:r>
      <w:r w:rsidRPr="00390E29">
        <w:rPr>
          <w:rFonts w:ascii="Times New Roman" w:hAnsi="Times New Roman" w:cs="Times New Roman"/>
          <w:iCs/>
          <w:sz w:val="26"/>
          <w:szCs w:val="26"/>
        </w:rPr>
        <w:t xml:space="preserve"> </w:t>
      </w:r>
    </w:p>
    <w:p w:rsidR="00F13561" w:rsidRPr="00390E29" w:rsidRDefault="00F13561" w:rsidP="0033582C">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Avraham Feintuch has called attention to the puzzling fact that Maimonides lists the commandment of “cleaving to the sages” at the beginning of</w:t>
      </w:r>
      <w:r w:rsidRPr="00390E29">
        <w:rPr>
          <w:rFonts w:ascii="Times New Roman" w:hAnsi="Times New Roman" w:cs="Times New Roman"/>
          <w:i/>
          <w:sz w:val="26"/>
          <w:szCs w:val="26"/>
        </w:rPr>
        <w:t xml:space="preserve"> Sefer HaMitzvoth </w:t>
      </w:r>
      <w:r w:rsidR="00A65057">
        <w:rPr>
          <w:rFonts w:ascii="Times New Roman" w:hAnsi="Times New Roman" w:cs="Times New Roman"/>
          <w:iCs/>
          <w:sz w:val="26"/>
          <w:szCs w:val="26"/>
        </w:rPr>
        <w:t>in juxtaposition to</w:t>
      </w:r>
      <w:r w:rsidRPr="00390E29">
        <w:rPr>
          <w:rFonts w:ascii="Times New Roman" w:hAnsi="Times New Roman" w:cs="Times New Roman"/>
          <w:iCs/>
          <w:sz w:val="26"/>
          <w:szCs w:val="26"/>
        </w:rPr>
        <w:t xml:space="preserve"> a group of commandments that are all otherwise related to the </w:t>
      </w:r>
      <w:r w:rsidR="00F912E4">
        <w:rPr>
          <w:rFonts w:ascii="Times New Roman" w:hAnsi="Times New Roman" w:cs="Times New Roman"/>
          <w:iCs/>
          <w:sz w:val="26"/>
          <w:szCs w:val="26"/>
        </w:rPr>
        <w:t>acquisition</w:t>
      </w:r>
      <w:r w:rsidR="00F912E4"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of true beliefs and contemplative worship.</w:t>
      </w:r>
      <w:r w:rsidRPr="00390E29">
        <w:rPr>
          <w:rStyle w:val="ac"/>
          <w:rFonts w:ascii="Times New Roman" w:hAnsi="Times New Roman" w:cs="Times New Roman"/>
          <w:iCs/>
          <w:sz w:val="26"/>
          <w:szCs w:val="26"/>
        </w:rPr>
        <w:footnoteReference w:id="45"/>
      </w:r>
      <w:r w:rsidRPr="00390E29">
        <w:rPr>
          <w:rFonts w:ascii="Times New Roman" w:hAnsi="Times New Roman" w:cs="Times New Roman"/>
          <w:iCs/>
          <w:sz w:val="26"/>
          <w:szCs w:val="26"/>
        </w:rPr>
        <w:t xml:space="preserve"> </w:t>
      </w:r>
      <w:r w:rsidR="00A65057">
        <w:rPr>
          <w:rFonts w:ascii="Times New Roman" w:hAnsi="Times New Roman" w:cs="Times New Roman"/>
          <w:iCs/>
          <w:sz w:val="26"/>
          <w:szCs w:val="26"/>
        </w:rPr>
        <w:t>This obligation</w:t>
      </w:r>
      <w:r w:rsidRPr="00390E29">
        <w:rPr>
          <w:rFonts w:ascii="Times New Roman" w:hAnsi="Times New Roman" w:cs="Times New Roman"/>
          <w:iCs/>
          <w:sz w:val="26"/>
          <w:szCs w:val="26"/>
        </w:rPr>
        <w:t xml:space="preserve"> is only preceded, in fact, by the commandments to acknowledge God’s existence and unity, to love and fear God and to serve God through prayer. The obligation to go into business with sages or to marry their daughters would not seem to belong at all in this </w:t>
      </w:r>
      <w:r w:rsidR="0033582C">
        <w:rPr>
          <w:rFonts w:ascii="Times New Roman" w:hAnsi="Times New Roman" w:cs="Times New Roman"/>
          <w:iCs/>
          <w:sz w:val="26"/>
          <w:szCs w:val="26"/>
        </w:rPr>
        <w:t>company</w:t>
      </w:r>
      <w:r w:rsidRPr="00390E29">
        <w:rPr>
          <w:rFonts w:ascii="Times New Roman" w:hAnsi="Times New Roman" w:cs="Times New Roman"/>
          <w:iCs/>
          <w:sz w:val="26"/>
          <w:szCs w:val="26"/>
        </w:rPr>
        <w:t xml:space="preserve"> except that, as Feintuch notes, these are in fact treated as instantiations of the obligation to “cleave to God” since they promote the emulation of moral virtue and acceptance of true opinions. The careful architecture of </w:t>
      </w:r>
      <w:r w:rsidRPr="00390E29">
        <w:rPr>
          <w:rFonts w:ascii="Times New Roman" w:hAnsi="Times New Roman" w:cs="Times New Roman"/>
          <w:i/>
          <w:sz w:val="26"/>
          <w:szCs w:val="26"/>
        </w:rPr>
        <w:t>Sefer HaMitzvoth</w:t>
      </w:r>
      <w:r w:rsidRPr="00390E29">
        <w:rPr>
          <w:rFonts w:ascii="Times New Roman" w:hAnsi="Times New Roman" w:cs="Times New Roman"/>
          <w:iCs/>
          <w:sz w:val="26"/>
          <w:szCs w:val="26"/>
        </w:rPr>
        <w:t xml:space="preserve"> thus puts friendship with sages on the very cusp of the </w:t>
      </w:r>
      <w:r w:rsidR="0033582C" w:rsidRPr="00390E29">
        <w:rPr>
          <w:rFonts w:ascii="Times New Roman" w:hAnsi="Times New Roman" w:cs="Times New Roman"/>
          <w:iCs/>
          <w:sz w:val="26"/>
          <w:szCs w:val="26"/>
        </w:rPr>
        <w:t>relation between</w:t>
      </w:r>
      <w:r w:rsidRPr="00390E29">
        <w:rPr>
          <w:rFonts w:ascii="Times New Roman" w:hAnsi="Times New Roman" w:cs="Times New Roman"/>
          <w:iCs/>
          <w:sz w:val="26"/>
          <w:szCs w:val="26"/>
        </w:rPr>
        <w:t xml:space="preserve"> virtue friendship and more quotidian varieties of human association. Much more than Aristotle, Maimonides views virtue friendship as a means of transitioning whole classes of people towards more complete religious and intellectual lives. </w:t>
      </w:r>
    </w:p>
    <w:p w:rsidR="00F13561" w:rsidRPr="00390E29" w:rsidRDefault="00F13561" w:rsidP="00395E39">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Feintuch also notes perceptively in this context that Maimonides’ later discussion of friendship in his </w:t>
      </w:r>
      <w:r w:rsidR="0011798B">
        <w:rPr>
          <w:rFonts w:ascii="Times New Roman" w:hAnsi="Times New Roman" w:cs="Times New Roman"/>
          <w:iCs/>
          <w:sz w:val="26"/>
          <w:szCs w:val="26"/>
        </w:rPr>
        <w:t>“</w:t>
      </w:r>
      <w:r w:rsidRPr="00390E29">
        <w:rPr>
          <w:rFonts w:ascii="Times New Roman" w:hAnsi="Times New Roman" w:cs="Times New Roman"/>
          <w:iCs/>
          <w:sz w:val="26"/>
          <w:szCs w:val="26"/>
        </w:rPr>
        <w:t>Laws of Character Traits</w:t>
      </w:r>
      <w:r w:rsidR="0011798B">
        <w:rPr>
          <w:rFonts w:ascii="Times New Roman" w:hAnsi="Times New Roman" w:cs="Times New Roman"/>
          <w:iCs/>
          <w:sz w:val="26"/>
          <w:szCs w:val="26"/>
        </w:rPr>
        <w:t>”</w:t>
      </w:r>
      <w:r w:rsidRPr="00390E29">
        <w:rPr>
          <w:rFonts w:ascii="Times New Roman" w:hAnsi="Times New Roman" w:cs="Times New Roman"/>
          <w:iCs/>
          <w:sz w:val="26"/>
          <w:szCs w:val="26"/>
        </w:rPr>
        <w:t xml:space="preserve"> shares this liminal or doubling quality in yet another way. Maimonides’ discussion of friendship in that section of his </w:t>
      </w:r>
      <w:r w:rsidRPr="00390E29">
        <w:rPr>
          <w:rFonts w:ascii="Times New Roman" w:hAnsi="Times New Roman" w:cs="Times New Roman"/>
          <w:i/>
          <w:sz w:val="26"/>
          <w:szCs w:val="26"/>
        </w:rPr>
        <w:t xml:space="preserve">Code of Jewish Law </w:t>
      </w:r>
      <w:r w:rsidRPr="00390E29">
        <w:rPr>
          <w:rFonts w:ascii="Times New Roman" w:hAnsi="Times New Roman" w:cs="Times New Roman"/>
          <w:iCs/>
          <w:sz w:val="26"/>
          <w:szCs w:val="26"/>
        </w:rPr>
        <w:t xml:space="preserve">seems at first to address only moral but not intellectual virtue. </w:t>
      </w:r>
      <w:r w:rsidR="007509E1">
        <w:rPr>
          <w:rFonts w:ascii="Times New Roman" w:hAnsi="Times New Roman" w:cs="Times New Roman"/>
          <w:iCs/>
          <w:sz w:val="26"/>
          <w:szCs w:val="26"/>
        </w:rPr>
        <w:t>H</w:t>
      </w:r>
      <w:r w:rsidRPr="00390E29">
        <w:rPr>
          <w:rFonts w:ascii="Times New Roman" w:hAnsi="Times New Roman" w:cs="Times New Roman"/>
          <w:iCs/>
          <w:sz w:val="26"/>
          <w:szCs w:val="26"/>
        </w:rPr>
        <w:t xml:space="preserve">e describes the importance of emulating the </w:t>
      </w:r>
      <w:r w:rsidRPr="00390E29">
        <w:rPr>
          <w:rFonts w:ascii="Times New Roman" w:hAnsi="Times New Roman" w:cs="Times New Roman"/>
          <w:i/>
          <w:sz w:val="26"/>
          <w:szCs w:val="26"/>
        </w:rPr>
        <w:t>behavior</w:t>
      </w:r>
      <w:r w:rsidRPr="00390E29">
        <w:rPr>
          <w:rFonts w:ascii="Times New Roman" w:hAnsi="Times New Roman" w:cs="Times New Roman"/>
          <w:iCs/>
          <w:sz w:val="26"/>
          <w:szCs w:val="26"/>
        </w:rPr>
        <w:t xml:space="preserve"> of the sages, </w:t>
      </w:r>
      <w:r w:rsidR="007509E1">
        <w:rPr>
          <w:rFonts w:ascii="Times New Roman" w:hAnsi="Times New Roman" w:cs="Times New Roman"/>
          <w:iCs/>
          <w:sz w:val="26"/>
          <w:szCs w:val="26"/>
        </w:rPr>
        <w:t xml:space="preserve">in other words, </w:t>
      </w:r>
      <w:r w:rsidRPr="00390E29">
        <w:rPr>
          <w:rFonts w:ascii="Times New Roman" w:hAnsi="Times New Roman" w:cs="Times New Roman"/>
          <w:iCs/>
          <w:sz w:val="26"/>
          <w:szCs w:val="26"/>
        </w:rPr>
        <w:t xml:space="preserve">but says nothing about </w:t>
      </w:r>
      <w:r w:rsidR="003B12F5">
        <w:rPr>
          <w:rFonts w:ascii="Times New Roman" w:hAnsi="Times New Roman" w:cs="Times New Roman"/>
          <w:iCs/>
          <w:sz w:val="26"/>
          <w:szCs w:val="26"/>
        </w:rPr>
        <w:t xml:space="preserve">emulating </w:t>
      </w:r>
      <w:r w:rsidRPr="00390E29">
        <w:rPr>
          <w:rFonts w:ascii="Times New Roman" w:hAnsi="Times New Roman" w:cs="Times New Roman"/>
          <w:iCs/>
          <w:sz w:val="26"/>
          <w:szCs w:val="26"/>
        </w:rPr>
        <w:t xml:space="preserve">their philosophical practice or beliefs. Probably this has to do with the structure of the </w:t>
      </w:r>
      <w:r w:rsidRPr="00390E29">
        <w:rPr>
          <w:rFonts w:ascii="Times New Roman" w:hAnsi="Times New Roman" w:cs="Times New Roman"/>
          <w:i/>
          <w:sz w:val="26"/>
          <w:szCs w:val="26"/>
        </w:rPr>
        <w:t xml:space="preserve">Code </w:t>
      </w:r>
      <w:r w:rsidRPr="00390E29">
        <w:rPr>
          <w:rFonts w:ascii="Times New Roman" w:hAnsi="Times New Roman" w:cs="Times New Roman"/>
          <w:iCs/>
          <w:sz w:val="26"/>
          <w:szCs w:val="26"/>
        </w:rPr>
        <w:t xml:space="preserve">and with the decision to locate </w:t>
      </w:r>
      <w:r w:rsidR="003B12F5">
        <w:rPr>
          <w:rFonts w:ascii="Times New Roman" w:hAnsi="Times New Roman" w:cs="Times New Roman"/>
          <w:iCs/>
          <w:sz w:val="26"/>
          <w:szCs w:val="26"/>
        </w:rPr>
        <w:t>“</w:t>
      </w:r>
      <w:r w:rsidRPr="00390E29">
        <w:rPr>
          <w:rFonts w:ascii="Times New Roman" w:hAnsi="Times New Roman" w:cs="Times New Roman"/>
          <w:iCs/>
          <w:sz w:val="26"/>
          <w:szCs w:val="26"/>
        </w:rPr>
        <w:t>cleaving to sages</w:t>
      </w:r>
      <w:r w:rsidR="003B12F5">
        <w:rPr>
          <w:rFonts w:ascii="Times New Roman" w:hAnsi="Times New Roman" w:cs="Times New Roman"/>
          <w:iCs/>
          <w:sz w:val="26"/>
          <w:szCs w:val="26"/>
        </w:rPr>
        <w:t>”</w:t>
      </w:r>
      <w:r w:rsidRPr="00390E29">
        <w:rPr>
          <w:rFonts w:ascii="Times New Roman" w:hAnsi="Times New Roman" w:cs="Times New Roman"/>
          <w:iCs/>
          <w:sz w:val="26"/>
          <w:szCs w:val="26"/>
        </w:rPr>
        <w:t xml:space="preserve"> in the Laws of Character Traits (</w:t>
      </w:r>
      <w:r w:rsidR="00663B72">
        <w:rPr>
          <w:rFonts w:ascii="Times New Roman" w:hAnsi="Times New Roman" w:cs="Times New Roman"/>
          <w:i/>
          <w:sz w:val="26"/>
          <w:szCs w:val="26"/>
        </w:rPr>
        <w:t>De‘</w:t>
      </w:r>
      <w:r w:rsidRPr="00390E29">
        <w:rPr>
          <w:rFonts w:ascii="Times New Roman" w:hAnsi="Times New Roman" w:cs="Times New Roman"/>
          <w:i/>
          <w:sz w:val="26"/>
          <w:szCs w:val="26"/>
        </w:rPr>
        <w:t>ot</w:t>
      </w:r>
      <w:r w:rsidRPr="00390E29">
        <w:rPr>
          <w:rFonts w:ascii="Times New Roman" w:hAnsi="Times New Roman" w:cs="Times New Roman"/>
          <w:iCs/>
          <w:sz w:val="26"/>
          <w:szCs w:val="26"/>
        </w:rPr>
        <w:t>) rather than Fundamental Principles (</w:t>
      </w:r>
      <w:r w:rsidRPr="00390E29">
        <w:rPr>
          <w:rFonts w:ascii="Times New Roman" w:hAnsi="Times New Roman" w:cs="Times New Roman"/>
          <w:i/>
          <w:sz w:val="26"/>
          <w:szCs w:val="26"/>
        </w:rPr>
        <w:t>Yesodei Ha-Torah</w:t>
      </w:r>
      <w:r w:rsidRPr="00390E29">
        <w:rPr>
          <w:rFonts w:ascii="Times New Roman" w:hAnsi="Times New Roman" w:cs="Times New Roman"/>
          <w:iCs/>
          <w:sz w:val="26"/>
          <w:szCs w:val="26"/>
        </w:rPr>
        <w:t>). Yet Feintuch notes that Maimonides</w:t>
      </w:r>
      <w:r w:rsidR="00C94438">
        <w:rPr>
          <w:rFonts w:ascii="Times New Roman" w:hAnsi="Times New Roman" w:cs="Times New Roman"/>
          <w:iCs/>
          <w:sz w:val="26"/>
          <w:szCs w:val="26"/>
        </w:rPr>
        <w:t>’</w:t>
      </w:r>
      <w:r w:rsidRPr="00390E29">
        <w:rPr>
          <w:rFonts w:ascii="Times New Roman" w:hAnsi="Times New Roman" w:cs="Times New Roman"/>
          <w:iCs/>
          <w:sz w:val="26"/>
          <w:szCs w:val="26"/>
        </w:rPr>
        <w:t xml:space="preserve"> chapter heading nonetheless glosses the obligation to cleave to the sages as “the obligation to cleave to those that know Him [i.e. God],” which points beyond the knowledge of the law towards broader philosophical </w:t>
      </w:r>
      <w:r w:rsidR="00313618">
        <w:rPr>
          <w:rFonts w:ascii="Times New Roman" w:hAnsi="Times New Roman" w:cs="Times New Roman"/>
          <w:iCs/>
          <w:sz w:val="26"/>
          <w:szCs w:val="26"/>
        </w:rPr>
        <w:t>accomplishment</w:t>
      </w:r>
      <w:r w:rsidRPr="00390E29">
        <w:rPr>
          <w:rFonts w:ascii="Times New Roman" w:hAnsi="Times New Roman" w:cs="Times New Roman"/>
          <w:iCs/>
          <w:sz w:val="26"/>
          <w:szCs w:val="26"/>
        </w:rPr>
        <w:t>.</w:t>
      </w:r>
      <w:r w:rsidRPr="00390E29">
        <w:rPr>
          <w:rStyle w:val="ac"/>
          <w:rFonts w:ascii="Times New Roman" w:hAnsi="Times New Roman" w:cs="Times New Roman"/>
          <w:iCs/>
          <w:sz w:val="26"/>
          <w:szCs w:val="26"/>
        </w:rPr>
        <w:footnoteReference w:id="46"/>
      </w:r>
      <w:r w:rsidRPr="00390E29">
        <w:rPr>
          <w:rFonts w:ascii="Times New Roman" w:hAnsi="Times New Roman" w:cs="Times New Roman"/>
          <w:iCs/>
          <w:sz w:val="26"/>
          <w:szCs w:val="26"/>
        </w:rPr>
        <w:t xml:space="preserve"> Virtue friendship </w:t>
      </w:r>
      <w:r w:rsidRPr="00390E29">
        <w:rPr>
          <w:rFonts w:ascii="Times New Roman" w:hAnsi="Times New Roman" w:cs="Times New Roman"/>
          <w:iCs/>
          <w:sz w:val="26"/>
          <w:szCs w:val="26"/>
        </w:rPr>
        <w:lastRenderedPageBreak/>
        <w:t>with the sages therefore expresses itself in at least two different, but related, registers simultaneously: it is expressed through a broad array of associations, including marriage and business partnerships whose purpose is the inculcation of good character traits and true beliefs, but it also implicitly beckons all those who are capable of doing so to become active disciples in the quest for knowledge of God. As one eighteenth</w:t>
      </w:r>
      <w:r w:rsidR="00EE2B2D">
        <w:rPr>
          <w:rFonts w:ascii="Times New Roman" w:hAnsi="Times New Roman" w:cs="Times New Roman"/>
          <w:iCs/>
          <w:sz w:val="26"/>
          <w:szCs w:val="26"/>
        </w:rPr>
        <w:t>-</w:t>
      </w:r>
      <w:r w:rsidRPr="00390E29">
        <w:rPr>
          <w:rFonts w:ascii="Times New Roman" w:hAnsi="Times New Roman" w:cs="Times New Roman"/>
          <w:iCs/>
          <w:sz w:val="26"/>
          <w:szCs w:val="26"/>
        </w:rPr>
        <w:t xml:space="preserve">century commentator </w:t>
      </w:r>
      <w:r w:rsidR="00395E39">
        <w:rPr>
          <w:rFonts w:ascii="Times New Roman" w:hAnsi="Times New Roman" w:cs="Times New Roman"/>
          <w:iCs/>
          <w:sz w:val="26"/>
          <w:szCs w:val="26"/>
        </w:rPr>
        <w:t>elegantly summarized</w:t>
      </w:r>
      <w:r w:rsidRPr="00390E29">
        <w:rPr>
          <w:rFonts w:ascii="Times New Roman" w:hAnsi="Times New Roman" w:cs="Times New Roman"/>
          <w:iCs/>
          <w:sz w:val="26"/>
          <w:szCs w:val="26"/>
        </w:rPr>
        <w:t>, “</w:t>
      </w:r>
      <w:r w:rsidRPr="00390E29">
        <w:rPr>
          <w:rFonts w:ascii="Times New Roman" w:hAnsi="Times New Roman" w:cs="Times New Roman"/>
          <w:sz w:val="26"/>
          <w:szCs w:val="26"/>
        </w:rPr>
        <w:t>anyone who wishes to achieve the true good mentioned by Maimonides should befriend the sages in order to learn from their straight ways…until the doors of his heart open and the light of intellect [</w:t>
      </w:r>
      <w:r w:rsidRPr="00390E29">
        <w:rPr>
          <w:rFonts w:ascii="Times New Roman" w:hAnsi="Times New Roman" w:cs="Times New Roman"/>
          <w:i/>
          <w:iCs/>
          <w:sz w:val="26"/>
          <w:szCs w:val="26"/>
        </w:rPr>
        <w:t>’or ha-sekhel</w:t>
      </w:r>
      <w:r w:rsidRPr="00390E29">
        <w:rPr>
          <w:rFonts w:ascii="Times New Roman" w:hAnsi="Times New Roman" w:cs="Times New Roman"/>
          <w:sz w:val="26"/>
          <w:szCs w:val="26"/>
        </w:rPr>
        <w:t>] enters his heart….”</w:t>
      </w:r>
      <w:r w:rsidRPr="00390E29">
        <w:rPr>
          <w:rStyle w:val="ac"/>
          <w:rFonts w:ascii="Times New Roman" w:hAnsi="Times New Roman" w:cs="Times New Roman"/>
          <w:iCs/>
          <w:sz w:val="26"/>
          <w:szCs w:val="26"/>
        </w:rPr>
        <w:footnoteReference w:id="47"/>
      </w:r>
      <w:r w:rsidRPr="00390E29">
        <w:rPr>
          <w:rFonts w:ascii="Times New Roman" w:hAnsi="Times New Roman" w:cs="Times New Roman"/>
          <w:iCs/>
          <w:sz w:val="26"/>
          <w:szCs w:val="26"/>
        </w:rPr>
        <w:t xml:space="preserve"> </w:t>
      </w:r>
    </w:p>
    <w:p w:rsidR="00F13561" w:rsidRPr="00390E29" w:rsidRDefault="00F13561" w:rsidP="00395E39">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Here too</w:t>
      </w:r>
      <w:r w:rsidR="00C94438">
        <w:rPr>
          <w:rFonts w:ascii="Times New Roman" w:hAnsi="Times New Roman" w:cs="Times New Roman"/>
          <w:iCs/>
          <w:sz w:val="26"/>
          <w:szCs w:val="26"/>
        </w:rPr>
        <w:t>,</w:t>
      </w:r>
      <w:r w:rsidRPr="00390E29">
        <w:rPr>
          <w:rFonts w:ascii="Times New Roman" w:hAnsi="Times New Roman" w:cs="Times New Roman"/>
          <w:iCs/>
          <w:sz w:val="26"/>
          <w:szCs w:val="26"/>
        </w:rPr>
        <w:t xml:space="preserve"> however, Maimonides shows great sensitivity to the potential problems and pitfalls</w:t>
      </w:r>
      <w:r w:rsidR="00F912E4">
        <w:rPr>
          <w:rFonts w:ascii="Times New Roman" w:hAnsi="Times New Roman" w:cs="Times New Roman"/>
          <w:iCs/>
          <w:sz w:val="26"/>
          <w:szCs w:val="26"/>
        </w:rPr>
        <w:t xml:space="preserve"> that characterize </w:t>
      </w:r>
      <w:r w:rsidR="00335B33">
        <w:rPr>
          <w:rFonts w:ascii="Times New Roman" w:hAnsi="Times New Roman" w:cs="Times New Roman"/>
          <w:iCs/>
          <w:sz w:val="26"/>
          <w:szCs w:val="26"/>
        </w:rPr>
        <w:t>human sociability</w:t>
      </w:r>
      <w:r w:rsidR="0081367D">
        <w:rPr>
          <w:rFonts w:ascii="Times New Roman" w:hAnsi="Times New Roman" w:cs="Times New Roman"/>
          <w:iCs/>
          <w:sz w:val="26"/>
          <w:szCs w:val="26"/>
        </w:rPr>
        <w:t>.</w:t>
      </w:r>
      <w:r w:rsidRPr="00390E29">
        <w:rPr>
          <w:rFonts w:ascii="Times New Roman" w:hAnsi="Times New Roman" w:cs="Times New Roman"/>
          <w:iCs/>
          <w:sz w:val="26"/>
          <w:szCs w:val="26"/>
        </w:rPr>
        <w:t xml:space="preserve"> Though </w:t>
      </w:r>
      <w:r w:rsidR="00395E39">
        <w:rPr>
          <w:rFonts w:ascii="Times New Roman" w:hAnsi="Times New Roman" w:cs="Times New Roman"/>
          <w:iCs/>
          <w:sz w:val="26"/>
          <w:szCs w:val="26"/>
        </w:rPr>
        <w:t xml:space="preserve">he </w:t>
      </w:r>
      <w:r w:rsidR="00395E39" w:rsidRPr="00390E29">
        <w:rPr>
          <w:rFonts w:ascii="Times New Roman" w:hAnsi="Times New Roman" w:cs="Times New Roman"/>
          <w:iCs/>
          <w:sz w:val="26"/>
          <w:szCs w:val="26"/>
        </w:rPr>
        <w:t>affirms</w:t>
      </w:r>
      <w:r w:rsidRPr="00390E29">
        <w:rPr>
          <w:rFonts w:ascii="Times New Roman" w:hAnsi="Times New Roman" w:cs="Times New Roman"/>
          <w:iCs/>
          <w:sz w:val="26"/>
          <w:szCs w:val="26"/>
        </w:rPr>
        <w:t xml:space="preserve"> Aristotle’s dictum that man is a political animal and that no one would choose to live without friends,</w:t>
      </w:r>
      <w:r w:rsidRPr="00390E29">
        <w:rPr>
          <w:rStyle w:val="ac"/>
          <w:rFonts w:ascii="Times New Roman" w:hAnsi="Times New Roman" w:cs="Times New Roman"/>
          <w:iCs/>
          <w:sz w:val="26"/>
          <w:szCs w:val="26"/>
        </w:rPr>
        <w:footnoteReference w:id="48"/>
      </w:r>
      <w:r w:rsidRPr="00390E29">
        <w:rPr>
          <w:rFonts w:ascii="Times New Roman" w:hAnsi="Times New Roman" w:cs="Times New Roman"/>
          <w:iCs/>
          <w:sz w:val="26"/>
          <w:szCs w:val="26"/>
        </w:rPr>
        <w:t xml:space="preserve"> </w:t>
      </w:r>
      <w:r w:rsidR="00395E39">
        <w:rPr>
          <w:rFonts w:ascii="Times New Roman" w:hAnsi="Times New Roman" w:cs="Times New Roman"/>
          <w:iCs/>
          <w:sz w:val="26"/>
          <w:szCs w:val="26"/>
        </w:rPr>
        <w:t>Maimonides</w:t>
      </w:r>
      <w:r w:rsidRPr="00390E29">
        <w:rPr>
          <w:rFonts w:ascii="Times New Roman" w:hAnsi="Times New Roman" w:cs="Times New Roman"/>
          <w:iCs/>
          <w:sz w:val="26"/>
          <w:szCs w:val="26"/>
        </w:rPr>
        <w:t xml:space="preserve"> also insists that a person must work to find </w:t>
      </w:r>
      <w:r w:rsidR="00335B33">
        <w:rPr>
          <w:rFonts w:ascii="Times New Roman" w:hAnsi="Times New Roman" w:cs="Times New Roman"/>
          <w:iCs/>
          <w:sz w:val="26"/>
          <w:szCs w:val="26"/>
        </w:rPr>
        <w:t xml:space="preserve">primarily </w:t>
      </w:r>
      <w:r w:rsidRPr="00390E29">
        <w:rPr>
          <w:rFonts w:ascii="Times New Roman" w:hAnsi="Times New Roman" w:cs="Times New Roman"/>
          <w:iCs/>
          <w:sz w:val="26"/>
          <w:szCs w:val="26"/>
        </w:rPr>
        <w:t>virtuous people with whom to associate:</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390E29" w:rsidRDefault="00F13561" w:rsidP="00854668">
      <w:pPr>
        <w:spacing w:after="0" w:line="300" w:lineRule="exact"/>
        <w:ind w:left="720"/>
        <w:jc w:val="both"/>
        <w:rPr>
          <w:rFonts w:ascii="Times New Roman" w:hAnsi="Times New Roman" w:cs="Times New Roman"/>
          <w:iCs/>
          <w:sz w:val="26"/>
          <w:szCs w:val="26"/>
        </w:rPr>
      </w:pPr>
      <w:r w:rsidRPr="00390E29">
        <w:rPr>
          <w:rFonts w:ascii="Times New Roman" w:hAnsi="Times New Roman" w:cs="Times New Roman"/>
          <w:iCs/>
          <w:sz w:val="26"/>
          <w:szCs w:val="26"/>
        </w:rPr>
        <w:t>The nature of man is to be drawn in his traits and actions after friends and associates and to act in the manner customary to his community, therefore a person must associate with the righteous and dwell near the sages in order to learn from them and distance oneself from the wicked who walk in darkness so as not to learn their ways….</w:t>
      </w:r>
      <w:r w:rsidRPr="00390E29">
        <w:rPr>
          <w:rStyle w:val="ac"/>
          <w:rFonts w:ascii="Times New Roman" w:hAnsi="Times New Roman" w:cs="Times New Roman"/>
          <w:iCs/>
          <w:sz w:val="26"/>
          <w:szCs w:val="26"/>
        </w:rPr>
        <w:footnoteReference w:id="49"/>
      </w:r>
    </w:p>
    <w:p w:rsidR="00F13561" w:rsidRPr="00390E29" w:rsidRDefault="00F13561" w:rsidP="00081DDC">
      <w:pPr>
        <w:spacing w:after="0" w:line="300" w:lineRule="exact"/>
        <w:ind w:left="720" w:firstLine="288"/>
        <w:jc w:val="both"/>
        <w:rPr>
          <w:rFonts w:ascii="Times New Roman" w:hAnsi="Times New Roman" w:cs="Times New Roman"/>
          <w:iCs/>
          <w:sz w:val="26"/>
          <w:szCs w:val="26"/>
        </w:rPr>
      </w:pPr>
    </w:p>
    <w:p w:rsidR="00F13561" w:rsidRPr="00390E29" w:rsidRDefault="00F13561" w:rsidP="00395E39">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If one cannot find virtuous people in one’s own country</w:t>
      </w:r>
      <w:r w:rsidR="00EE2B2D">
        <w:rPr>
          <w:rFonts w:ascii="Times New Roman" w:hAnsi="Times New Roman" w:cs="Times New Roman"/>
          <w:iCs/>
          <w:sz w:val="26"/>
          <w:szCs w:val="26"/>
        </w:rPr>
        <w:t>,</w:t>
      </w:r>
      <w:r w:rsidRPr="00390E29">
        <w:rPr>
          <w:rFonts w:ascii="Times New Roman" w:hAnsi="Times New Roman" w:cs="Times New Roman"/>
          <w:iCs/>
          <w:sz w:val="26"/>
          <w:szCs w:val="26"/>
        </w:rPr>
        <w:t xml:space="preserve"> one must relocate. Maimonides insists, moreover, that “if all the countries that one knows and whose report he has heard customarily act in a way that is not good, as in our own times, or if he cannot travel…because of conscription or because of illness, he should dwell alone by himself, as it is said, ‘sit alone and be silent.’”</w:t>
      </w:r>
      <w:r w:rsidRPr="00390E29">
        <w:rPr>
          <w:rStyle w:val="ac"/>
          <w:rFonts w:ascii="Times New Roman" w:hAnsi="Times New Roman" w:cs="Times New Roman"/>
          <w:iCs/>
          <w:sz w:val="26"/>
          <w:szCs w:val="26"/>
        </w:rPr>
        <w:footnoteReference w:id="50"/>
      </w:r>
      <w:r w:rsidRPr="00390E29">
        <w:rPr>
          <w:rFonts w:ascii="Times New Roman" w:hAnsi="Times New Roman" w:cs="Times New Roman"/>
          <w:iCs/>
          <w:sz w:val="26"/>
          <w:szCs w:val="26"/>
        </w:rPr>
        <w:t xml:space="preserve"> It is important to note that </w:t>
      </w:r>
      <w:r w:rsidRPr="00390E29">
        <w:rPr>
          <w:rFonts w:ascii="Times New Roman" w:hAnsi="Times New Roman" w:cs="Times New Roman"/>
          <w:iCs/>
          <w:sz w:val="26"/>
          <w:szCs w:val="26"/>
        </w:rPr>
        <w:lastRenderedPageBreak/>
        <w:t>Maimonides frames seclusion here, following Ibn Bajja, as a response to exigent circumstance rather than a</w:t>
      </w:r>
      <w:r w:rsidR="00395E39">
        <w:rPr>
          <w:rFonts w:ascii="Times New Roman" w:hAnsi="Times New Roman" w:cs="Times New Roman"/>
          <w:iCs/>
          <w:sz w:val="26"/>
          <w:szCs w:val="26"/>
        </w:rPr>
        <w:t xml:space="preserve"> self-evident </w:t>
      </w:r>
      <w:r w:rsidRPr="00390E29">
        <w:rPr>
          <w:rFonts w:ascii="Times New Roman" w:hAnsi="Times New Roman" w:cs="Times New Roman"/>
          <w:iCs/>
          <w:sz w:val="26"/>
          <w:szCs w:val="26"/>
        </w:rPr>
        <w:t>virtue.</w:t>
      </w:r>
      <w:r w:rsidRPr="00390E29">
        <w:rPr>
          <w:rStyle w:val="ac"/>
          <w:rFonts w:ascii="Times New Roman" w:hAnsi="Times New Roman" w:cs="Times New Roman"/>
          <w:iCs/>
          <w:sz w:val="26"/>
          <w:szCs w:val="26"/>
        </w:rPr>
        <w:footnoteReference w:id="51"/>
      </w:r>
      <w:r w:rsidRPr="00390E29">
        <w:rPr>
          <w:rFonts w:ascii="Times New Roman" w:hAnsi="Times New Roman" w:cs="Times New Roman"/>
          <w:iCs/>
          <w:sz w:val="26"/>
          <w:szCs w:val="26"/>
        </w:rPr>
        <w:t xml:space="preserve"> Associations must be chosen with care precisely because of their power to propel people towards (or away from) the great purposes of human life.</w:t>
      </w:r>
      <w:r w:rsidRPr="00390E29">
        <w:rPr>
          <w:rStyle w:val="ac"/>
          <w:rFonts w:ascii="Times New Roman" w:hAnsi="Times New Roman" w:cs="Times New Roman"/>
          <w:iCs/>
          <w:sz w:val="26"/>
          <w:szCs w:val="26"/>
        </w:rPr>
        <w:footnoteReference w:id="52"/>
      </w:r>
      <w:r w:rsidRPr="00390E29">
        <w:rPr>
          <w:rFonts w:ascii="Times New Roman" w:hAnsi="Times New Roman" w:cs="Times New Roman"/>
          <w:iCs/>
          <w:sz w:val="26"/>
          <w:szCs w:val="26"/>
        </w:rPr>
        <w:t xml:space="preserve"> </w:t>
      </w:r>
    </w:p>
    <w:p w:rsidR="00F13561" w:rsidRPr="00390E29" w:rsidRDefault="00F13561" w:rsidP="00663B72">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Indeed, the sixth and seventh chapters of </w:t>
      </w:r>
      <w:r w:rsidRPr="00390E29">
        <w:rPr>
          <w:rFonts w:ascii="Times New Roman" w:hAnsi="Times New Roman" w:cs="Times New Roman"/>
          <w:i/>
          <w:sz w:val="26"/>
          <w:szCs w:val="26"/>
        </w:rPr>
        <w:t xml:space="preserve">Hilkhot </w:t>
      </w:r>
      <w:r w:rsidR="00663B72">
        <w:rPr>
          <w:rFonts w:ascii="Times New Roman" w:hAnsi="Times New Roman" w:cs="Times New Roman"/>
          <w:i/>
          <w:sz w:val="26"/>
          <w:szCs w:val="26"/>
        </w:rPr>
        <w:t>De‘</w:t>
      </w:r>
      <w:r w:rsidR="00663B72" w:rsidRPr="00390E29">
        <w:rPr>
          <w:rFonts w:ascii="Times New Roman" w:hAnsi="Times New Roman" w:cs="Times New Roman"/>
          <w:i/>
          <w:sz w:val="26"/>
          <w:szCs w:val="26"/>
        </w:rPr>
        <w:t>ot</w:t>
      </w:r>
      <w:r w:rsidR="00663B72"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seem devoted in their entirety to an elaboration of virtue friendship as a matter of Jewish law. Bernard Septimus has shown that Maimonides frequently begins legal discussions with a philosophically</w:t>
      </w:r>
      <w:r w:rsidR="00EE2B2D">
        <w:rPr>
          <w:rFonts w:ascii="Times New Roman" w:hAnsi="Times New Roman" w:cs="Times New Roman"/>
          <w:iCs/>
          <w:sz w:val="26"/>
          <w:szCs w:val="26"/>
        </w:rPr>
        <w:t>-</w:t>
      </w:r>
      <w:r w:rsidRPr="00390E29">
        <w:rPr>
          <w:rFonts w:ascii="Times New Roman" w:hAnsi="Times New Roman" w:cs="Times New Roman"/>
          <w:iCs/>
          <w:sz w:val="26"/>
          <w:szCs w:val="26"/>
        </w:rPr>
        <w:t>attuned depiction of the human setting against whose background a given set of laws may be understood.</w:t>
      </w:r>
      <w:r w:rsidRPr="00390E29">
        <w:rPr>
          <w:rStyle w:val="ac"/>
          <w:rFonts w:ascii="Times New Roman" w:hAnsi="Times New Roman" w:cs="Times New Roman"/>
          <w:iCs/>
          <w:sz w:val="26"/>
          <w:szCs w:val="26"/>
        </w:rPr>
        <w:footnoteReference w:id="53"/>
      </w:r>
      <w:r w:rsidRPr="00390E29">
        <w:rPr>
          <w:rFonts w:ascii="Times New Roman" w:hAnsi="Times New Roman" w:cs="Times New Roman"/>
          <w:iCs/>
          <w:sz w:val="26"/>
          <w:szCs w:val="26"/>
        </w:rPr>
        <w:t xml:space="preserve"> Here, after reminding readers about the ethical influence of friends and associates in terms derived from Aristotle (6:1), Maimonides repeats almost verbatim the obligation to “cleave to the sages” that he articulated in </w:t>
      </w:r>
      <w:r w:rsidRPr="00390E29">
        <w:rPr>
          <w:rFonts w:ascii="Times New Roman" w:hAnsi="Times New Roman" w:cs="Times New Roman"/>
          <w:i/>
          <w:sz w:val="26"/>
          <w:szCs w:val="26"/>
        </w:rPr>
        <w:t>Sefer Ha-Mitzvoth</w:t>
      </w:r>
      <w:r w:rsidRPr="00390E29">
        <w:rPr>
          <w:rFonts w:ascii="Times New Roman" w:hAnsi="Times New Roman" w:cs="Times New Roman"/>
          <w:iCs/>
          <w:sz w:val="26"/>
          <w:szCs w:val="26"/>
        </w:rPr>
        <w:t xml:space="preserve"> (6:2). He then moves quickly through the obligation to love one’s fellow Jews (6:3), to love converts (6:4), and to refrain from hating a fellow Jew (6:5).</w:t>
      </w:r>
      <w:r w:rsidRPr="00390E29">
        <w:rPr>
          <w:rStyle w:val="ac"/>
          <w:rFonts w:ascii="Times New Roman" w:hAnsi="Times New Roman" w:cs="Times New Roman"/>
          <w:iCs/>
          <w:sz w:val="26"/>
          <w:szCs w:val="26"/>
        </w:rPr>
        <w:footnoteReference w:id="54"/>
      </w:r>
      <w:r w:rsidRPr="00390E29">
        <w:rPr>
          <w:rFonts w:ascii="Times New Roman" w:hAnsi="Times New Roman" w:cs="Times New Roman"/>
          <w:iCs/>
          <w:sz w:val="26"/>
          <w:szCs w:val="26"/>
        </w:rPr>
        <w:t xml:space="preserve"> The relationship between these commandments and virtue friendship is then reinforced (6: 6-9) by reference to the obligation of rebuke. A Jew who witnesses another Jew sinning or “going down a path that is not good,” is obligated to “return him to the good and to inform him that he is </w:t>
      </w:r>
      <w:r w:rsidRPr="00390E29">
        <w:rPr>
          <w:rFonts w:ascii="Times New Roman" w:hAnsi="Times New Roman" w:cs="Times New Roman"/>
          <w:iCs/>
          <w:sz w:val="26"/>
          <w:szCs w:val="26"/>
        </w:rPr>
        <w:lastRenderedPageBreak/>
        <w:t>sinning against himself through his bad acts, as it is written, ‘you shall surely rebuke your neighbor.’”</w:t>
      </w:r>
      <w:r w:rsidRPr="00390E29">
        <w:rPr>
          <w:rStyle w:val="ac"/>
          <w:rFonts w:ascii="Times New Roman" w:hAnsi="Times New Roman" w:cs="Times New Roman"/>
          <w:iCs/>
          <w:sz w:val="26"/>
          <w:szCs w:val="26"/>
        </w:rPr>
        <w:footnoteReference w:id="55"/>
      </w:r>
      <w:r w:rsidRPr="00390E29">
        <w:rPr>
          <w:rFonts w:ascii="Times New Roman" w:hAnsi="Times New Roman" w:cs="Times New Roman"/>
          <w:iCs/>
          <w:sz w:val="26"/>
          <w:szCs w:val="26"/>
        </w:rPr>
        <w:t xml:space="preserve"> </w:t>
      </w:r>
    </w:p>
    <w:p w:rsidR="001C5524" w:rsidRDefault="00F13561" w:rsidP="00B6470D">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Chapter </w:t>
      </w:r>
      <w:r w:rsidR="00DD0B61">
        <w:rPr>
          <w:rFonts w:ascii="Times New Roman" w:hAnsi="Times New Roman" w:cs="Times New Roman"/>
          <w:iCs/>
          <w:sz w:val="26"/>
          <w:szCs w:val="26"/>
        </w:rPr>
        <w:t>S</w:t>
      </w:r>
      <w:r w:rsidRPr="00390E29">
        <w:rPr>
          <w:rFonts w:ascii="Times New Roman" w:hAnsi="Times New Roman" w:cs="Times New Roman"/>
          <w:iCs/>
          <w:sz w:val="26"/>
          <w:szCs w:val="26"/>
        </w:rPr>
        <w:t>even of the “Laws of Character Traits” continues this theme through an extended discussion of the laws relating to prohibited forms of speech such as slander and gossip (7: 1-6)—</w:t>
      </w:r>
      <w:r w:rsidR="001C5524">
        <w:rPr>
          <w:rFonts w:ascii="Times New Roman" w:hAnsi="Times New Roman" w:cs="Times New Roman"/>
          <w:iCs/>
          <w:sz w:val="26"/>
          <w:szCs w:val="26"/>
        </w:rPr>
        <w:t xml:space="preserve">his focus on speech here should be compared </w:t>
      </w:r>
      <w:r w:rsidRPr="00390E29">
        <w:rPr>
          <w:rFonts w:ascii="Times New Roman" w:hAnsi="Times New Roman" w:cs="Times New Roman"/>
          <w:iCs/>
          <w:sz w:val="26"/>
          <w:szCs w:val="26"/>
        </w:rPr>
        <w:t xml:space="preserve">with </w:t>
      </w:r>
      <w:r w:rsidR="007509E1">
        <w:rPr>
          <w:rFonts w:ascii="Times New Roman" w:hAnsi="Times New Roman" w:cs="Times New Roman"/>
          <w:iCs/>
          <w:sz w:val="26"/>
          <w:szCs w:val="26"/>
        </w:rPr>
        <w:t xml:space="preserve">that in </w:t>
      </w:r>
      <w:r w:rsidRPr="00390E29">
        <w:rPr>
          <w:rFonts w:ascii="Times New Roman" w:hAnsi="Times New Roman" w:cs="Times New Roman"/>
          <w:iCs/>
          <w:sz w:val="26"/>
          <w:szCs w:val="26"/>
        </w:rPr>
        <w:t xml:space="preserve">the first chapter of </w:t>
      </w:r>
      <w:r w:rsidR="00D8462C">
        <w:rPr>
          <w:rFonts w:ascii="Times New Roman" w:hAnsi="Times New Roman" w:cs="Times New Roman"/>
          <w:i/>
          <w:sz w:val="26"/>
          <w:szCs w:val="26"/>
        </w:rPr>
        <w:t>’Avot</w:t>
      </w:r>
      <w:r w:rsidRPr="00390E29">
        <w:rPr>
          <w:rFonts w:ascii="Times New Roman" w:hAnsi="Times New Roman" w:cs="Times New Roman"/>
          <w:iCs/>
          <w:sz w:val="26"/>
          <w:szCs w:val="26"/>
        </w:rPr>
        <w:t xml:space="preserve">— leading seamlessly to the prohibition against taking vengeance or bearing a grudge against one’s fellow (7: 7-8).  </w:t>
      </w:r>
      <w:r w:rsidR="008624E0">
        <w:rPr>
          <w:rFonts w:ascii="Times New Roman" w:hAnsi="Times New Roman" w:cs="Times New Roman"/>
          <w:iCs/>
          <w:sz w:val="26"/>
          <w:szCs w:val="26"/>
        </w:rPr>
        <w:t xml:space="preserve"> </w:t>
      </w:r>
      <w:r w:rsidR="00B6470D">
        <w:rPr>
          <w:rFonts w:ascii="Times New Roman" w:hAnsi="Times New Roman" w:cs="Times New Roman"/>
          <w:iCs/>
          <w:sz w:val="26"/>
          <w:szCs w:val="26"/>
        </w:rPr>
        <w:t>Maimonides</w:t>
      </w:r>
      <w:r w:rsidR="008624E0">
        <w:rPr>
          <w:rFonts w:ascii="Times New Roman" w:hAnsi="Times New Roman" w:cs="Times New Roman"/>
          <w:iCs/>
          <w:sz w:val="26"/>
          <w:szCs w:val="26"/>
        </w:rPr>
        <w:t xml:space="preserve"> concludes by noting that lack of such grudge-bearing</w:t>
      </w:r>
      <w:r w:rsidRPr="00390E29">
        <w:rPr>
          <w:rFonts w:ascii="Times New Roman" w:hAnsi="Times New Roman" w:cs="Times New Roman"/>
          <w:iCs/>
          <w:sz w:val="26"/>
          <w:szCs w:val="26"/>
        </w:rPr>
        <w:t xml:space="preserve"> is “the appropriate character trait to make possible the settlement of the world and the interaction of people one with another.” Correct sociability is, in other words, the theme of this </w:t>
      </w:r>
      <w:r w:rsidR="001046F6">
        <w:rPr>
          <w:rFonts w:ascii="Times New Roman" w:hAnsi="Times New Roman" w:cs="Times New Roman"/>
          <w:iCs/>
          <w:sz w:val="26"/>
          <w:szCs w:val="26"/>
        </w:rPr>
        <w:t xml:space="preserve">whole </w:t>
      </w:r>
      <w:r w:rsidRPr="00390E29">
        <w:rPr>
          <w:rFonts w:ascii="Times New Roman" w:hAnsi="Times New Roman" w:cs="Times New Roman"/>
          <w:iCs/>
          <w:sz w:val="26"/>
          <w:szCs w:val="26"/>
        </w:rPr>
        <w:t xml:space="preserve">section </w:t>
      </w:r>
      <w:r w:rsidR="001C5524">
        <w:rPr>
          <w:rFonts w:ascii="Times New Roman" w:hAnsi="Times New Roman" w:cs="Times New Roman"/>
          <w:iCs/>
          <w:sz w:val="26"/>
          <w:szCs w:val="26"/>
        </w:rPr>
        <w:t xml:space="preserve">of laws. </w:t>
      </w:r>
      <w:r w:rsidR="00B6470D">
        <w:rPr>
          <w:rFonts w:ascii="Times New Roman" w:hAnsi="Times New Roman" w:cs="Times New Roman"/>
          <w:iCs/>
          <w:sz w:val="26"/>
          <w:szCs w:val="26"/>
        </w:rPr>
        <w:t>Every Israelite is meant in principle to serve as</w:t>
      </w:r>
      <w:r w:rsidRPr="00390E29">
        <w:rPr>
          <w:rFonts w:ascii="Times New Roman" w:hAnsi="Times New Roman" w:cs="Times New Roman"/>
          <w:iCs/>
          <w:sz w:val="26"/>
          <w:szCs w:val="26"/>
        </w:rPr>
        <w:t xml:space="preserve"> character friend to every other, loving but also rebuking. Or perhaps a better way of saying this would be that Maimonides, like Aristotle, thinks that there is a potentially complex and mutually reinforcing relationship between virtue and family friendship, though for Maimonides the divine commandments serve to push family friendship in the direction of virtue friendship on a larger scale than anything Aristotle envisions.</w:t>
      </w:r>
      <w:r w:rsidRPr="00390E29">
        <w:rPr>
          <w:rStyle w:val="ac"/>
          <w:rFonts w:ascii="Times New Roman" w:hAnsi="Times New Roman" w:cs="Times New Roman"/>
          <w:iCs/>
          <w:sz w:val="26"/>
          <w:szCs w:val="26"/>
        </w:rPr>
        <w:footnoteReference w:id="56"/>
      </w:r>
      <w:r w:rsidRPr="00390E29">
        <w:rPr>
          <w:rFonts w:ascii="Times New Roman" w:hAnsi="Times New Roman" w:cs="Times New Roman"/>
          <w:iCs/>
          <w:sz w:val="26"/>
          <w:szCs w:val="26"/>
        </w:rPr>
        <w:t xml:space="preserve"> </w:t>
      </w:r>
    </w:p>
    <w:p w:rsidR="00F13561" w:rsidRPr="00390E29" w:rsidRDefault="00F13561" w:rsidP="00C03DC0">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Indeed, </w:t>
      </w:r>
      <w:r w:rsidR="008624E0">
        <w:rPr>
          <w:rFonts w:ascii="Times New Roman" w:hAnsi="Times New Roman" w:cs="Times New Roman"/>
          <w:iCs/>
          <w:sz w:val="26"/>
          <w:szCs w:val="26"/>
        </w:rPr>
        <w:t xml:space="preserve">while these laws apply in the first instance to fellow Israelites, </w:t>
      </w:r>
      <w:r w:rsidRPr="00390E29">
        <w:rPr>
          <w:rFonts w:ascii="Times New Roman" w:hAnsi="Times New Roman" w:cs="Times New Roman"/>
          <w:iCs/>
          <w:sz w:val="26"/>
          <w:szCs w:val="26"/>
        </w:rPr>
        <w:t xml:space="preserve">Maimonides appears to extend </w:t>
      </w:r>
      <w:r w:rsidR="008624E0">
        <w:rPr>
          <w:rFonts w:ascii="Times New Roman" w:hAnsi="Times New Roman" w:cs="Times New Roman"/>
          <w:iCs/>
          <w:sz w:val="26"/>
          <w:szCs w:val="26"/>
        </w:rPr>
        <w:t>the obligations of</w:t>
      </w:r>
      <w:r w:rsidR="008624E0"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friendship on his own authority to include also the “resident aliens” who observe the Noahide laws</w:t>
      </w:r>
      <w:r w:rsidR="00C03DC0">
        <w:rPr>
          <w:rFonts w:ascii="Times New Roman" w:hAnsi="Times New Roman" w:cs="Times New Roman"/>
          <w:iCs/>
          <w:sz w:val="26"/>
          <w:szCs w:val="26"/>
        </w:rPr>
        <w:t>, as all will do in messianic times</w:t>
      </w:r>
      <w:r w:rsidRPr="00390E29">
        <w:rPr>
          <w:rFonts w:ascii="Times New Roman" w:hAnsi="Times New Roman" w:cs="Times New Roman"/>
          <w:iCs/>
          <w:sz w:val="26"/>
          <w:szCs w:val="26"/>
        </w:rPr>
        <w:t>.</w:t>
      </w:r>
      <w:r w:rsidRPr="00390E29">
        <w:rPr>
          <w:rStyle w:val="ac"/>
          <w:rFonts w:ascii="Times New Roman" w:hAnsi="Times New Roman" w:cs="Times New Roman"/>
          <w:iCs/>
          <w:sz w:val="26"/>
          <w:szCs w:val="26"/>
        </w:rPr>
        <w:footnoteReference w:id="57"/>
      </w:r>
      <w:r w:rsidRPr="00390E29">
        <w:rPr>
          <w:rFonts w:ascii="Times New Roman" w:hAnsi="Times New Roman" w:cs="Times New Roman"/>
          <w:iCs/>
          <w:sz w:val="26"/>
          <w:szCs w:val="26"/>
        </w:rPr>
        <w:t xml:space="preserve"> </w:t>
      </w:r>
      <w:r w:rsidR="00B65AF4">
        <w:rPr>
          <w:rFonts w:ascii="Times New Roman" w:hAnsi="Times New Roman" w:cs="Times New Roman"/>
          <w:iCs/>
          <w:sz w:val="26"/>
          <w:szCs w:val="26"/>
        </w:rPr>
        <w:t>In a related context</w:t>
      </w:r>
      <w:r w:rsidRPr="00390E29">
        <w:rPr>
          <w:rFonts w:ascii="Times New Roman" w:hAnsi="Times New Roman" w:cs="Times New Roman"/>
          <w:iCs/>
          <w:sz w:val="26"/>
          <w:szCs w:val="26"/>
        </w:rPr>
        <w:t>, he</w:t>
      </w:r>
      <w:r w:rsidR="00326462">
        <w:rPr>
          <w:rFonts w:ascii="Times New Roman" w:hAnsi="Times New Roman" w:cs="Times New Roman"/>
          <w:iCs/>
          <w:sz w:val="26"/>
          <w:szCs w:val="26"/>
        </w:rPr>
        <w:t xml:space="preserve"> also</w:t>
      </w:r>
      <w:r w:rsidR="00B65AF4">
        <w:rPr>
          <w:rFonts w:ascii="Times New Roman" w:hAnsi="Times New Roman" w:cs="Times New Roman"/>
          <w:iCs/>
          <w:sz w:val="26"/>
          <w:szCs w:val="26"/>
        </w:rPr>
        <w:t xml:space="preserve"> goes out of his way at least twice in the </w:t>
      </w:r>
      <w:r w:rsidR="00B65AF4" w:rsidRPr="00B65AF4">
        <w:rPr>
          <w:rFonts w:ascii="Times New Roman" w:hAnsi="Times New Roman" w:cs="Times New Roman"/>
          <w:i/>
          <w:sz w:val="26"/>
          <w:szCs w:val="26"/>
        </w:rPr>
        <w:t>Code</w:t>
      </w:r>
      <w:r w:rsidR="00B65AF4">
        <w:rPr>
          <w:rFonts w:ascii="Times New Roman" w:hAnsi="Times New Roman" w:cs="Times New Roman"/>
          <w:iCs/>
          <w:sz w:val="26"/>
          <w:szCs w:val="26"/>
        </w:rPr>
        <w:t xml:space="preserve"> </w:t>
      </w:r>
      <w:r w:rsidRPr="00390E29">
        <w:rPr>
          <w:rFonts w:ascii="Times New Roman" w:hAnsi="Times New Roman" w:cs="Times New Roman"/>
          <w:iCs/>
          <w:sz w:val="26"/>
          <w:szCs w:val="26"/>
        </w:rPr>
        <w:t>to include Gentiles</w:t>
      </w:r>
      <w:r w:rsidR="001C5524">
        <w:rPr>
          <w:rFonts w:ascii="Times New Roman" w:hAnsi="Times New Roman" w:cs="Times New Roman"/>
          <w:iCs/>
          <w:sz w:val="26"/>
          <w:szCs w:val="26"/>
        </w:rPr>
        <w:t xml:space="preserve"> </w:t>
      </w:r>
      <w:r w:rsidRPr="00390E29">
        <w:rPr>
          <w:rFonts w:ascii="Times New Roman" w:hAnsi="Times New Roman" w:cs="Times New Roman"/>
          <w:iCs/>
          <w:sz w:val="26"/>
          <w:szCs w:val="26"/>
        </w:rPr>
        <w:t>in the goals of contemplative worship.</w:t>
      </w:r>
      <w:r w:rsidRPr="00390E29">
        <w:rPr>
          <w:rStyle w:val="ac"/>
          <w:rFonts w:ascii="Times New Roman" w:hAnsi="Times New Roman" w:cs="Times New Roman"/>
          <w:iCs/>
          <w:sz w:val="26"/>
          <w:szCs w:val="26"/>
        </w:rPr>
        <w:footnoteReference w:id="58"/>
      </w:r>
      <w:r w:rsidRPr="00390E29">
        <w:rPr>
          <w:rFonts w:ascii="Times New Roman" w:hAnsi="Times New Roman" w:cs="Times New Roman"/>
          <w:iCs/>
          <w:sz w:val="26"/>
          <w:szCs w:val="26"/>
        </w:rPr>
        <w:t xml:space="preserve"> Though the relationship between friendship and the </w:t>
      </w:r>
      <w:r w:rsidRPr="00390E29">
        <w:rPr>
          <w:rFonts w:ascii="Times New Roman" w:hAnsi="Times New Roman" w:cs="Times New Roman"/>
          <w:i/>
          <w:sz w:val="26"/>
          <w:szCs w:val="26"/>
        </w:rPr>
        <w:t>summum bonum</w:t>
      </w:r>
      <w:r w:rsidRPr="00390E29">
        <w:rPr>
          <w:rFonts w:ascii="Times New Roman" w:hAnsi="Times New Roman" w:cs="Times New Roman"/>
          <w:iCs/>
          <w:sz w:val="26"/>
          <w:szCs w:val="26"/>
        </w:rPr>
        <w:t xml:space="preserve"> will </w:t>
      </w:r>
      <w:r w:rsidR="00C03DC0">
        <w:rPr>
          <w:rFonts w:ascii="Times New Roman" w:hAnsi="Times New Roman" w:cs="Times New Roman"/>
          <w:iCs/>
          <w:sz w:val="26"/>
          <w:szCs w:val="26"/>
        </w:rPr>
        <w:t>prove</w:t>
      </w:r>
      <w:r w:rsidRPr="00390E29">
        <w:rPr>
          <w:rFonts w:ascii="Times New Roman" w:hAnsi="Times New Roman" w:cs="Times New Roman"/>
          <w:iCs/>
          <w:sz w:val="26"/>
          <w:szCs w:val="26"/>
        </w:rPr>
        <w:t xml:space="preserve"> far </w:t>
      </w:r>
      <w:r w:rsidRPr="00390E29">
        <w:rPr>
          <w:rFonts w:ascii="Times New Roman" w:hAnsi="Times New Roman" w:cs="Times New Roman"/>
          <w:iCs/>
          <w:sz w:val="26"/>
          <w:szCs w:val="26"/>
        </w:rPr>
        <w:lastRenderedPageBreak/>
        <w:t xml:space="preserve">more explicit in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than it is in the </w:t>
      </w:r>
      <w:r w:rsidRPr="00390E29">
        <w:rPr>
          <w:rFonts w:ascii="Times New Roman" w:hAnsi="Times New Roman" w:cs="Times New Roman"/>
          <w:i/>
          <w:sz w:val="26"/>
          <w:szCs w:val="26"/>
        </w:rPr>
        <w:t>Code of Jewish Law</w:t>
      </w:r>
      <w:r w:rsidRPr="00390E29">
        <w:rPr>
          <w:rFonts w:ascii="Times New Roman" w:hAnsi="Times New Roman" w:cs="Times New Roman"/>
          <w:iCs/>
          <w:sz w:val="26"/>
          <w:szCs w:val="26"/>
        </w:rPr>
        <w:t xml:space="preserve"> </w:t>
      </w:r>
      <w:r w:rsidR="001C5524">
        <w:rPr>
          <w:rFonts w:ascii="Times New Roman" w:hAnsi="Times New Roman" w:cs="Times New Roman"/>
          <w:iCs/>
          <w:sz w:val="26"/>
          <w:szCs w:val="26"/>
        </w:rPr>
        <w:t xml:space="preserve">in </w:t>
      </w:r>
      <w:r w:rsidR="00326462">
        <w:rPr>
          <w:rFonts w:ascii="Times New Roman" w:hAnsi="Times New Roman" w:cs="Times New Roman"/>
          <w:iCs/>
          <w:sz w:val="26"/>
          <w:szCs w:val="26"/>
        </w:rPr>
        <w:t>other words</w:t>
      </w:r>
      <w:r w:rsidRPr="00390E29">
        <w:rPr>
          <w:rFonts w:ascii="Times New Roman" w:hAnsi="Times New Roman" w:cs="Times New Roman"/>
          <w:iCs/>
          <w:sz w:val="26"/>
          <w:szCs w:val="26"/>
        </w:rPr>
        <w:t xml:space="preserve">, it is actually in the </w:t>
      </w:r>
      <w:r w:rsidRPr="00390E29">
        <w:rPr>
          <w:rFonts w:ascii="Times New Roman" w:hAnsi="Times New Roman" w:cs="Times New Roman"/>
          <w:i/>
          <w:sz w:val="26"/>
          <w:szCs w:val="26"/>
        </w:rPr>
        <w:t>Code</w:t>
      </w:r>
      <w:r w:rsidRPr="00390E29">
        <w:rPr>
          <w:rFonts w:ascii="Times New Roman" w:hAnsi="Times New Roman" w:cs="Times New Roman"/>
          <w:iCs/>
          <w:sz w:val="26"/>
          <w:szCs w:val="26"/>
        </w:rPr>
        <w:t xml:space="preserve"> that the universal sweep of Maimonides’ ultimate vision for humankind has been most clearly </w:t>
      </w:r>
      <w:r w:rsidR="00DD15B4">
        <w:rPr>
          <w:rFonts w:ascii="Times New Roman" w:hAnsi="Times New Roman" w:cs="Times New Roman"/>
          <w:iCs/>
          <w:sz w:val="26"/>
          <w:szCs w:val="26"/>
        </w:rPr>
        <w:t>articulated</w:t>
      </w:r>
      <w:r w:rsidRPr="00390E29">
        <w:rPr>
          <w:rFonts w:ascii="Times New Roman" w:hAnsi="Times New Roman" w:cs="Times New Roman"/>
          <w:iCs/>
          <w:sz w:val="26"/>
          <w:szCs w:val="26"/>
        </w:rPr>
        <w:t xml:space="preserve">. </w:t>
      </w:r>
    </w:p>
    <w:p w:rsidR="00DD0B61" w:rsidRDefault="00DD0B61" w:rsidP="00DD0B61">
      <w:pPr>
        <w:spacing w:after="0" w:line="300" w:lineRule="exact"/>
        <w:jc w:val="both"/>
        <w:rPr>
          <w:rFonts w:ascii="Times New Roman" w:hAnsi="Times New Roman" w:cs="Times New Roman"/>
          <w:iCs/>
          <w:sz w:val="26"/>
          <w:szCs w:val="26"/>
        </w:rPr>
      </w:pPr>
    </w:p>
    <w:p w:rsidR="00F13561" w:rsidRPr="00DD0B61" w:rsidRDefault="00F13561" w:rsidP="00DD0B61">
      <w:pPr>
        <w:spacing w:after="0" w:line="300" w:lineRule="exact"/>
        <w:jc w:val="both"/>
        <w:rPr>
          <w:rFonts w:ascii="Times New Roman" w:hAnsi="Times New Roman" w:cs="Times New Roman"/>
          <w:b/>
          <w:bCs/>
          <w:iCs/>
          <w:sz w:val="26"/>
          <w:szCs w:val="26"/>
        </w:rPr>
      </w:pPr>
      <w:r w:rsidRPr="00DD0B61">
        <w:rPr>
          <w:rFonts w:ascii="Times New Roman" w:hAnsi="Times New Roman" w:cs="Times New Roman"/>
          <w:b/>
          <w:bCs/>
          <w:iCs/>
          <w:sz w:val="26"/>
          <w:szCs w:val="26"/>
        </w:rPr>
        <w:t>Friendship as “the Greatest Purpose of the Law”</w:t>
      </w:r>
    </w:p>
    <w:p w:rsidR="00F13561" w:rsidRPr="00390E29" w:rsidRDefault="00F13561" w:rsidP="00843B7B">
      <w:pPr>
        <w:spacing w:after="0" w:line="300" w:lineRule="exact"/>
        <w:jc w:val="both"/>
        <w:rPr>
          <w:rFonts w:ascii="Times New Roman" w:hAnsi="Times New Roman" w:cs="Times New Roman"/>
          <w:iCs/>
          <w:sz w:val="26"/>
          <w:szCs w:val="26"/>
        </w:rPr>
      </w:pPr>
      <w:r w:rsidRPr="00390E29">
        <w:rPr>
          <w:rFonts w:ascii="Times New Roman" w:hAnsi="Times New Roman" w:cs="Times New Roman"/>
          <w:iCs/>
          <w:sz w:val="26"/>
          <w:szCs w:val="26"/>
        </w:rPr>
        <w:t xml:space="preserve">Maimonides’ most extended and philosophically explicit teaching on friendship is found in </w:t>
      </w:r>
      <w:r w:rsidRPr="00390E29">
        <w:rPr>
          <w:rFonts w:ascii="Times New Roman" w:hAnsi="Times New Roman" w:cs="Times New Roman"/>
          <w:i/>
          <w:sz w:val="26"/>
          <w:szCs w:val="26"/>
        </w:rPr>
        <w:t>Guide of the Perplexed</w:t>
      </w:r>
      <w:r w:rsidRPr="00390E29">
        <w:rPr>
          <w:rFonts w:ascii="Times New Roman" w:hAnsi="Times New Roman" w:cs="Times New Roman"/>
          <w:iCs/>
          <w:sz w:val="26"/>
          <w:szCs w:val="26"/>
        </w:rPr>
        <w:t xml:space="preserve"> III:</w:t>
      </w:r>
      <w:r w:rsidR="0073759A">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49. This chapter, near the end of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describes the reasons for the commandments relating to marriage and sexuality, but it also serves as a transitional chapter between reasons for the commandments in general and the discussion of contemplative devotion and </w:t>
      </w:r>
      <w:r w:rsidRPr="00390E29">
        <w:rPr>
          <w:rFonts w:ascii="Times New Roman" w:hAnsi="Times New Roman" w:cs="Times New Roman"/>
          <w:i/>
          <w:sz w:val="26"/>
          <w:szCs w:val="26"/>
        </w:rPr>
        <w:t>imitatio Dei</w:t>
      </w:r>
      <w:r w:rsidRPr="00390E29">
        <w:rPr>
          <w:rFonts w:ascii="Times New Roman" w:hAnsi="Times New Roman" w:cs="Times New Roman"/>
          <w:iCs/>
          <w:sz w:val="26"/>
          <w:szCs w:val="26"/>
        </w:rPr>
        <w:t xml:space="preserve"> with which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concludes. Maimonides opens by bringing Aristotelian friendship to bear on the meaning of biblical kinship rules:</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390E29" w:rsidRDefault="00F13561" w:rsidP="00854668">
      <w:pPr>
        <w:spacing w:after="0" w:line="300" w:lineRule="exact"/>
        <w:ind w:left="720"/>
        <w:jc w:val="both"/>
        <w:rPr>
          <w:rFonts w:ascii="Times New Roman" w:hAnsi="Times New Roman" w:cs="Times New Roman"/>
          <w:iCs/>
          <w:sz w:val="26"/>
          <w:szCs w:val="26"/>
        </w:rPr>
      </w:pPr>
      <w:r w:rsidRPr="00390E29">
        <w:rPr>
          <w:rFonts w:ascii="Times New Roman" w:hAnsi="Times New Roman" w:cs="Times New Roman"/>
          <w:iCs/>
          <w:sz w:val="26"/>
          <w:szCs w:val="26"/>
        </w:rPr>
        <w:t>I say then: It is well known that friends are something that is necessary for man throughout his whole life. Aristotle has already set this forth in the ninth book of the “Ethics.”</w:t>
      </w:r>
      <w:r w:rsidRPr="00390E29">
        <w:rPr>
          <w:rStyle w:val="ac"/>
          <w:rFonts w:ascii="Times New Roman" w:hAnsi="Times New Roman" w:cs="Times New Roman"/>
          <w:iCs/>
          <w:sz w:val="26"/>
          <w:szCs w:val="26"/>
        </w:rPr>
        <w:footnoteReference w:id="59"/>
      </w:r>
      <w:r w:rsidRPr="00390E29">
        <w:rPr>
          <w:rFonts w:ascii="Times New Roman" w:hAnsi="Times New Roman" w:cs="Times New Roman"/>
          <w:iCs/>
          <w:sz w:val="26"/>
          <w:szCs w:val="26"/>
        </w:rPr>
        <w:t xml:space="preserve"> For in a state of health and happiness a man takes pleasure in their [i.e. friend’s] familiar relationship with him; in adversity he has recourse to them; and in his old age when his body is grown weak he seeks their help. The same things may be found to a much greater extent in the relationship with one’s children and also in the relationship with one’s relatives. For fraternal sentiments and mutual love and mutual help can be found in their perfect form only among those who are related by ancestry. </w:t>
      </w:r>
      <w:r w:rsidRPr="0073759A">
        <w:rPr>
          <w:rFonts w:ascii="Times New Roman" w:hAnsi="Times New Roman" w:cs="Times New Roman"/>
          <w:i/>
          <w:sz w:val="26"/>
          <w:szCs w:val="26"/>
        </w:rPr>
        <w:t>Accordingly a single tribe that is united through a common ancestor—even if he is remote—because of this, love one another, help one another, and have pity on one another, and the attainment of these things is the greatest purpose of the Law</w:t>
      </w:r>
      <w:r w:rsidRPr="00390E29">
        <w:rPr>
          <w:rFonts w:ascii="Times New Roman" w:hAnsi="Times New Roman" w:cs="Times New Roman"/>
          <w:iCs/>
          <w:sz w:val="26"/>
          <w:szCs w:val="26"/>
        </w:rPr>
        <w:t>.</w:t>
      </w:r>
      <w:r w:rsidRPr="00390E29">
        <w:rPr>
          <w:rStyle w:val="ac"/>
          <w:rFonts w:ascii="Times New Roman" w:hAnsi="Times New Roman" w:cs="Times New Roman"/>
          <w:iCs/>
          <w:sz w:val="26"/>
          <w:szCs w:val="26"/>
        </w:rPr>
        <w:footnoteReference w:id="60"/>
      </w:r>
      <w:r w:rsidRPr="00390E29">
        <w:rPr>
          <w:rFonts w:ascii="Times New Roman" w:hAnsi="Times New Roman" w:cs="Times New Roman"/>
          <w:iCs/>
          <w:sz w:val="26"/>
          <w:szCs w:val="26"/>
        </w:rPr>
        <w:t xml:space="preserve"> </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390E29" w:rsidRDefault="00F13561" w:rsidP="00081DDC">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Maimonides’ identification of friendship—mutual help, love and pity—as the greatest of the Law’s purposes confirms his earlier comments on the subject in the </w:t>
      </w:r>
      <w:r w:rsidRPr="00390E29">
        <w:rPr>
          <w:rFonts w:ascii="Times New Roman" w:hAnsi="Times New Roman" w:cs="Times New Roman"/>
          <w:i/>
          <w:sz w:val="26"/>
          <w:szCs w:val="26"/>
        </w:rPr>
        <w:t xml:space="preserve">Guide </w:t>
      </w:r>
      <w:r w:rsidRPr="00390E29">
        <w:rPr>
          <w:rFonts w:ascii="Times New Roman" w:hAnsi="Times New Roman" w:cs="Times New Roman"/>
          <w:iCs/>
          <w:sz w:val="26"/>
          <w:szCs w:val="26"/>
        </w:rPr>
        <w:t xml:space="preserve">as well as the </w:t>
      </w:r>
      <w:r w:rsidRPr="00390E29">
        <w:rPr>
          <w:rFonts w:ascii="Times New Roman" w:hAnsi="Times New Roman" w:cs="Times New Roman"/>
          <w:i/>
          <w:sz w:val="26"/>
          <w:szCs w:val="26"/>
        </w:rPr>
        <w:t xml:space="preserve">Code of Jewish </w:t>
      </w:r>
      <w:r w:rsidRPr="00390E29">
        <w:rPr>
          <w:rFonts w:ascii="Times New Roman" w:hAnsi="Times New Roman" w:cs="Times New Roman"/>
          <w:i/>
          <w:sz w:val="26"/>
          <w:szCs w:val="26"/>
        </w:rPr>
        <w:lastRenderedPageBreak/>
        <w:t>Law</w:t>
      </w:r>
      <w:r w:rsidRPr="00390E29">
        <w:rPr>
          <w:rFonts w:ascii="Times New Roman" w:hAnsi="Times New Roman" w:cs="Times New Roman"/>
          <w:iCs/>
          <w:sz w:val="26"/>
          <w:szCs w:val="26"/>
        </w:rPr>
        <w:t>.</w:t>
      </w:r>
      <w:r w:rsidRPr="00390E29">
        <w:rPr>
          <w:rStyle w:val="ac"/>
          <w:rFonts w:ascii="Times New Roman" w:hAnsi="Times New Roman" w:cs="Times New Roman"/>
          <w:iCs/>
          <w:sz w:val="26"/>
          <w:szCs w:val="26"/>
        </w:rPr>
        <w:footnoteReference w:id="61"/>
      </w:r>
      <w:r w:rsidRPr="00390E29">
        <w:rPr>
          <w:rFonts w:ascii="Times New Roman" w:hAnsi="Times New Roman" w:cs="Times New Roman"/>
          <w:iCs/>
          <w:sz w:val="26"/>
          <w:szCs w:val="26"/>
        </w:rPr>
        <w:t xml:space="preserve"> But his new emphasis here on kinship—family friendship—yields an explanatory framework for an additional broad category of divine commandments related to laws of descent and sexuality. </w:t>
      </w:r>
    </w:p>
    <w:p w:rsidR="00F13561" w:rsidRPr="00390E29" w:rsidRDefault="00F13561" w:rsidP="00843B7B">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Maimonides begins by invoking the Torah’s prohibition of “harlotry” (which here stands for prostitution as well as promiscuity) as a reflection of the signal importance that divine wisdom attributes to establishing clear lines of descent so that people will know their fathers and patrilineal kin. He also describes the violence and social disorder that are said to accompany sexual jealousy among men where no such law is in place. But an additional reason for the prohibition of harlotry is to reduce and constrain sexual desire itself by reducing men’s sexual exposure to the “variety of forms” represented by different women. These twin goals—the ordering of society in a manner conducive to friendship and the restraint of sexual passion—may seem unrelated</w:t>
      </w:r>
      <w:r w:rsidR="00835A02">
        <w:rPr>
          <w:rFonts w:ascii="Times New Roman" w:hAnsi="Times New Roman" w:cs="Times New Roman"/>
          <w:iCs/>
          <w:sz w:val="26"/>
          <w:szCs w:val="26"/>
        </w:rPr>
        <w:t>,</w:t>
      </w:r>
      <w:r w:rsidRPr="00390E29">
        <w:rPr>
          <w:rFonts w:ascii="Times New Roman" w:hAnsi="Times New Roman" w:cs="Times New Roman"/>
          <w:iCs/>
          <w:sz w:val="26"/>
          <w:szCs w:val="26"/>
        </w:rPr>
        <w:t xml:space="preserve"> but we have already seen that Maimonides links them in his commentary on the Mishnah, which undoubtedly served as a template for this chapter.</w:t>
      </w:r>
      <w:r w:rsidRPr="00390E29">
        <w:rPr>
          <w:rStyle w:val="ac"/>
          <w:rFonts w:ascii="Times New Roman" w:hAnsi="Times New Roman" w:cs="Times New Roman"/>
          <w:iCs/>
          <w:sz w:val="26"/>
          <w:szCs w:val="26"/>
        </w:rPr>
        <w:footnoteReference w:id="62"/>
      </w:r>
      <w:r w:rsidRPr="00390E29">
        <w:rPr>
          <w:rFonts w:ascii="Times New Roman" w:hAnsi="Times New Roman" w:cs="Times New Roman"/>
          <w:iCs/>
          <w:sz w:val="26"/>
          <w:szCs w:val="26"/>
        </w:rPr>
        <w:t xml:space="preserve"> The primary difference between</w:t>
      </w:r>
      <w:r w:rsidRPr="00390E29">
        <w:rPr>
          <w:rFonts w:ascii="Times New Roman" w:hAnsi="Times New Roman" w:cs="Times New Roman"/>
          <w:i/>
          <w:sz w:val="26"/>
          <w:szCs w:val="26"/>
        </w:rPr>
        <w:t xml:space="preserve"> Guide</w:t>
      </w:r>
      <w:r w:rsidRPr="00390E29">
        <w:rPr>
          <w:rFonts w:ascii="Times New Roman" w:hAnsi="Times New Roman" w:cs="Times New Roman"/>
          <w:iCs/>
          <w:sz w:val="26"/>
          <w:szCs w:val="26"/>
        </w:rPr>
        <w:t xml:space="preserve"> III:</w:t>
      </w:r>
      <w:r w:rsidR="00330EC2">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49 and the </w:t>
      </w:r>
      <w:r w:rsidRPr="00390E29">
        <w:rPr>
          <w:rFonts w:ascii="Times New Roman" w:hAnsi="Times New Roman" w:cs="Times New Roman"/>
          <w:i/>
          <w:sz w:val="26"/>
          <w:szCs w:val="26"/>
        </w:rPr>
        <w:t xml:space="preserve">Commentary on </w:t>
      </w:r>
      <w:r w:rsidR="005B6BB4">
        <w:rPr>
          <w:rFonts w:ascii="Times New Roman" w:hAnsi="Times New Roman" w:cs="Times New Roman"/>
          <w:i/>
          <w:sz w:val="26"/>
          <w:szCs w:val="26"/>
        </w:rPr>
        <w:t>’</w:t>
      </w:r>
      <w:r w:rsidR="00D8462C">
        <w:rPr>
          <w:rFonts w:ascii="Times New Roman" w:hAnsi="Times New Roman" w:cs="Times New Roman"/>
          <w:i/>
          <w:sz w:val="26"/>
          <w:szCs w:val="26"/>
        </w:rPr>
        <w:t>Avot</w:t>
      </w:r>
      <w:r w:rsidRPr="00390E29">
        <w:rPr>
          <w:rFonts w:ascii="Times New Roman" w:hAnsi="Times New Roman" w:cs="Times New Roman"/>
          <w:iCs/>
          <w:sz w:val="26"/>
          <w:szCs w:val="26"/>
        </w:rPr>
        <w:t xml:space="preserve"> in this regard is that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paints a much larger canvas in its attempt to explain the sweep of divine wisdom embodied by the commandments.</w:t>
      </w:r>
    </w:p>
    <w:p w:rsidR="00F13561" w:rsidRPr="00390E29" w:rsidRDefault="00F13561" w:rsidP="00081DDC">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Maimonides believed that the constraint of sexual passion was a requisite for the full development of intellective capacities, and this helps to explain why the Torah’s sexual prohibitions focus on those relatives who are typically near to hand: </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390E29" w:rsidRDefault="00F13561" w:rsidP="00854668">
      <w:pPr>
        <w:spacing w:after="0" w:line="300" w:lineRule="exact"/>
        <w:ind w:left="720"/>
        <w:jc w:val="both"/>
        <w:rPr>
          <w:rFonts w:ascii="Times New Roman" w:hAnsi="Times New Roman" w:cs="Times New Roman"/>
          <w:iCs/>
          <w:sz w:val="26"/>
          <w:szCs w:val="26"/>
        </w:rPr>
      </w:pPr>
      <w:r w:rsidRPr="00390E29">
        <w:rPr>
          <w:rFonts w:ascii="Times New Roman" w:hAnsi="Times New Roman" w:cs="Times New Roman"/>
          <w:iCs/>
          <w:sz w:val="26"/>
          <w:szCs w:val="26"/>
        </w:rPr>
        <w:t>As for the prohibitions against illicit unions, all of them are directed to making sexual intercourse rarer and to instilling disgust for it so that it should be sought only very seldom... All illicit unions with females have one thing in common: namely, that in the majority of cases these females are constantly in the company of the male in his house and that they are easy of access for him and can be easily controlled by him….</w:t>
      </w:r>
      <w:r w:rsidRPr="00390E29">
        <w:rPr>
          <w:rStyle w:val="ac"/>
          <w:rFonts w:ascii="Times New Roman" w:hAnsi="Times New Roman" w:cs="Times New Roman"/>
          <w:iCs/>
          <w:sz w:val="26"/>
          <w:szCs w:val="26"/>
        </w:rPr>
        <w:footnoteReference w:id="63"/>
      </w:r>
    </w:p>
    <w:p w:rsidR="00F13561" w:rsidRPr="00390E29" w:rsidRDefault="00F13561" w:rsidP="00081DDC">
      <w:pPr>
        <w:spacing w:after="0" w:line="300" w:lineRule="exact"/>
        <w:ind w:left="720" w:firstLine="288"/>
        <w:jc w:val="both"/>
        <w:rPr>
          <w:rFonts w:ascii="Times New Roman" w:hAnsi="Times New Roman" w:cs="Times New Roman"/>
          <w:iCs/>
          <w:sz w:val="26"/>
          <w:szCs w:val="26"/>
        </w:rPr>
      </w:pPr>
    </w:p>
    <w:p w:rsidR="00F13561" w:rsidRPr="00390E29" w:rsidRDefault="00F13561" w:rsidP="00723796">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This blunt analysis of the sexual license implied by the patriarchal household then gives way to an apparent digression in which </w:t>
      </w:r>
      <w:r w:rsidRPr="00390E29">
        <w:rPr>
          <w:rFonts w:ascii="Times New Roman" w:hAnsi="Times New Roman" w:cs="Times New Roman"/>
          <w:iCs/>
          <w:sz w:val="26"/>
          <w:szCs w:val="26"/>
        </w:rPr>
        <w:lastRenderedPageBreak/>
        <w:t xml:space="preserve">Maimonides describes Torah study as the true antidote to sensual excess, though I will argue that </w:t>
      </w:r>
      <w:r w:rsidR="00723796">
        <w:rPr>
          <w:rFonts w:ascii="Times New Roman" w:hAnsi="Times New Roman" w:cs="Times New Roman"/>
          <w:iCs/>
          <w:sz w:val="26"/>
          <w:szCs w:val="26"/>
        </w:rPr>
        <w:t>there</w:t>
      </w:r>
      <w:r w:rsidRPr="00390E29">
        <w:rPr>
          <w:rFonts w:ascii="Times New Roman" w:hAnsi="Times New Roman" w:cs="Times New Roman"/>
          <w:iCs/>
          <w:sz w:val="26"/>
          <w:szCs w:val="26"/>
        </w:rPr>
        <w:t xml:space="preserve"> is </w:t>
      </w:r>
      <w:r w:rsidR="005A36D6">
        <w:rPr>
          <w:rFonts w:ascii="Times New Roman" w:hAnsi="Times New Roman" w:cs="Times New Roman"/>
          <w:iCs/>
          <w:sz w:val="26"/>
          <w:szCs w:val="26"/>
        </w:rPr>
        <w:t xml:space="preserve">in fact </w:t>
      </w:r>
      <w:r w:rsidRPr="00390E29">
        <w:rPr>
          <w:rFonts w:ascii="Times New Roman" w:hAnsi="Times New Roman" w:cs="Times New Roman"/>
          <w:iCs/>
          <w:sz w:val="26"/>
          <w:szCs w:val="26"/>
        </w:rPr>
        <w:t>no digression</w:t>
      </w:r>
      <w:r w:rsidR="00723796">
        <w:rPr>
          <w:rFonts w:ascii="Times New Roman" w:hAnsi="Times New Roman" w:cs="Times New Roman"/>
          <w:iCs/>
          <w:sz w:val="26"/>
          <w:szCs w:val="26"/>
        </w:rPr>
        <w:t xml:space="preserve"> here</w:t>
      </w:r>
      <w:r w:rsidRPr="00390E29">
        <w:rPr>
          <w:rFonts w:ascii="Times New Roman" w:hAnsi="Times New Roman" w:cs="Times New Roman"/>
          <w:iCs/>
          <w:sz w:val="26"/>
          <w:szCs w:val="26"/>
        </w:rPr>
        <w:t xml:space="preserve"> at all: </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390E29" w:rsidRDefault="00F13561" w:rsidP="00854668">
      <w:pPr>
        <w:spacing w:after="0" w:line="300" w:lineRule="exact"/>
        <w:ind w:left="720"/>
        <w:jc w:val="both"/>
        <w:rPr>
          <w:rFonts w:ascii="Times New Roman" w:hAnsi="Times New Roman" w:cs="Times New Roman"/>
          <w:iCs/>
          <w:sz w:val="26"/>
          <w:szCs w:val="26"/>
        </w:rPr>
      </w:pPr>
      <w:r w:rsidRPr="00390E29">
        <w:rPr>
          <w:rFonts w:ascii="Times New Roman" w:hAnsi="Times New Roman" w:cs="Times New Roman"/>
          <w:iCs/>
          <w:sz w:val="26"/>
          <w:szCs w:val="26"/>
        </w:rPr>
        <w:t xml:space="preserve">The </w:t>
      </w:r>
      <w:r w:rsidRPr="00390E29">
        <w:rPr>
          <w:rFonts w:ascii="Times New Roman" w:hAnsi="Times New Roman" w:cs="Times New Roman"/>
          <w:i/>
          <w:sz w:val="26"/>
          <w:szCs w:val="26"/>
        </w:rPr>
        <w:t>Sages, may their memory be blessed</w:t>
      </w:r>
      <w:r w:rsidRPr="00390E29">
        <w:rPr>
          <w:rFonts w:ascii="Times New Roman" w:hAnsi="Times New Roman" w:cs="Times New Roman"/>
          <w:iCs/>
          <w:sz w:val="26"/>
          <w:szCs w:val="26"/>
        </w:rPr>
        <w:t xml:space="preserve">, say in their precepts, which perfect the virtuous: </w:t>
      </w:r>
      <w:r w:rsidRPr="00390E29">
        <w:rPr>
          <w:rFonts w:ascii="Times New Roman" w:hAnsi="Times New Roman" w:cs="Times New Roman"/>
          <w:i/>
          <w:sz w:val="26"/>
          <w:szCs w:val="26"/>
        </w:rPr>
        <w:t xml:space="preserve">My son, if this abominable one </w:t>
      </w:r>
      <w:r w:rsidRPr="00390E29">
        <w:rPr>
          <w:rFonts w:ascii="Times New Roman" w:hAnsi="Times New Roman" w:cs="Times New Roman"/>
          <w:iCs/>
          <w:sz w:val="26"/>
          <w:szCs w:val="26"/>
        </w:rPr>
        <w:t>[the sexual urge]</w:t>
      </w:r>
      <w:r w:rsidRPr="00390E29">
        <w:rPr>
          <w:rFonts w:ascii="Times New Roman" w:hAnsi="Times New Roman" w:cs="Times New Roman"/>
          <w:i/>
          <w:sz w:val="26"/>
          <w:szCs w:val="26"/>
        </w:rPr>
        <w:t xml:space="preserve"> affects you, drag him to the house of study. If he is of iron, he will melt. If he is of stone, he will break into pieces. For it is said: Is not my word like as fire? saith the Lord; and like a hammer that breaketh the rock in pieces?</w:t>
      </w:r>
      <w:r w:rsidRPr="00390E29">
        <w:rPr>
          <w:rStyle w:val="ac"/>
          <w:rFonts w:ascii="Times New Roman" w:hAnsi="Times New Roman" w:cs="Times New Roman"/>
          <w:iCs/>
          <w:sz w:val="26"/>
          <w:szCs w:val="26"/>
        </w:rPr>
        <w:footnoteReference w:id="64"/>
      </w:r>
      <w:r w:rsidRPr="00390E29">
        <w:rPr>
          <w:rFonts w:ascii="Times New Roman" w:hAnsi="Times New Roman" w:cs="Times New Roman"/>
          <w:iCs/>
          <w:sz w:val="26"/>
          <w:szCs w:val="26"/>
        </w:rPr>
        <w:t xml:space="preserve"> He [the author of this rabbinic teaching] says to his son with a view to giving him a rule of conduct: If you feel sexual excitement and suffer because of it, go to the house of study, read, take part in discussions, put questions and be asked in your turn, for then this suffering will indubitably pass away.</w:t>
      </w:r>
      <w:r w:rsidRPr="00390E29">
        <w:rPr>
          <w:rStyle w:val="ac"/>
          <w:rFonts w:ascii="Times New Roman" w:hAnsi="Times New Roman" w:cs="Times New Roman"/>
          <w:iCs/>
          <w:sz w:val="26"/>
          <w:szCs w:val="26"/>
        </w:rPr>
        <w:footnoteReference w:id="65"/>
      </w:r>
      <w:r w:rsidRPr="00390E29">
        <w:rPr>
          <w:rFonts w:ascii="Times New Roman" w:hAnsi="Times New Roman" w:cs="Times New Roman"/>
          <w:iCs/>
          <w:sz w:val="26"/>
          <w:szCs w:val="26"/>
        </w:rPr>
        <w:t xml:space="preserve"> </w:t>
      </w:r>
    </w:p>
    <w:p w:rsidR="00F13561" w:rsidRPr="00390E29" w:rsidRDefault="00F13561" w:rsidP="00081DDC">
      <w:pPr>
        <w:spacing w:after="0" w:line="300" w:lineRule="exact"/>
        <w:ind w:left="720" w:firstLine="288"/>
        <w:jc w:val="both"/>
        <w:rPr>
          <w:rFonts w:ascii="Times New Roman" w:hAnsi="Times New Roman" w:cs="Times New Roman"/>
          <w:iCs/>
          <w:sz w:val="26"/>
          <w:szCs w:val="26"/>
        </w:rPr>
      </w:pPr>
    </w:p>
    <w:p w:rsidR="00F13561" w:rsidRPr="00390E29" w:rsidRDefault="00F13561" w:rsidP="0047007D">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Attentive readers will note that the passage Maimonides cites here is taken from a Talmudic discussion of themes that all emerge in the course of this chapter of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marriage as a guard against “thoughts of sin,” the importance of friendship among scholars, and the obligation of a father to circumcise his son.</w:t>
      </w:r>
      <w:r w:rsidRPr="00390E29">
        <w:rPr>
          <w:rStyle w:val="ac"/>
          <w:rFonts w:ascii="Times New Roman" w:hAnsi="Times New Roman" w:cs="Times New Roman"/>
          <w:iCs/>
          <w:sz w:val="26"/>
          <w:szCs w:val="26"/>
        </w:rPr>
        <w:footnoteReference w:id="66"/>
      </w:r>
      <w:r w:rsidRPr="00390E29">
        <w:rPr>
          <w:rFonts w:ascii="Times New Roman" w:hAnsi="Times New Roman" w:cs="Times New Roman"/>
          <w:iCs/>
          <w:sz w:val="26"/>
          <w:szCs w:val="26"/>
        </w:rPr>
        <w:t xml:space="preserve"> </w:t>
      </w:r>
    </w:p>
    <w:p w:rsidR="00F13561" w:rsidRPr="00390E29" w:rsidRDefault="00F13561" w:rsidP="00723796">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Aristotle’s emphasis on conversation as a defining practice of human friendship also lies close to the surface here and indeed, Maimonides now </w:t>
      </w:r>
      <w:r w:rsidR="00723796">
        <w:rPr>
          <w:rFonts w:ascii="Times New Roman" w:hAnsi="Times New Roman" w:cs="Times New Roman"/>
          <w:iCs/>
          <w:sz w:val="26"/>
          <w:szCs w:val="26"/>
        </w:rPr>
        <w:t xml:space="preserve">immediately </w:t>
      </w:r>
      <w:r w:rsidRPr="00390E29">
        <w:rPr>
          <w:rFonts w:ascii="Times New Roman" w:hAnsi="Times New Roman" w:cs="Times New Roman"/>
          <w:iCs/>
          <w:sz w:val="26"/>
          <w:szCs w:val="26"/>
        </w:rPr>
        <w:t>invokes Aristotle</w:t>
      </w:r>
      <w:r w:rsidR="008139BB">
        <w:rPr>
          <w:rFonts w:ascii="Times New Roman" w:hAnsi="Times New Roman" w:cs="Times New Roman"/>
          <w:iCs/>
          <w:sz w:val="26"/>
          <w:szCs w:val="26"/>
        </w:rPr>
        <w:t>’s warning</w:t>
      </w:r>
      <w:r w:rsidRPr="00390E29">
        <w:rPr>
          <w:rFonts w:ascii="Times New Roman" w:hAnsi="Times New Roman" w:cs="Times New Roman"/>
          <w:iCs/>
          <w:sz w:val="26"/>
          <w:szCs w:val="26"/>
        </w:rPr>
        <w:t xml:space="preserve"> that the sense of touch should be considered “a disgrace…which leads us to give preference to eating and sexual intercourse” over rational activities.</w:t>
      </w:r>
      <w:r w:rsidRPr="00390E29">
        <w:rPr>
          <w:rStyle w:val="ac"/>
          <w:rFonts w:ascii="Times New Roman" w:hAnsi="Times New Roman" w:cs="Times New Roman"/>
          <w:iCs/>
          <w:sz w:val="26"/>
          <w:szCs w:val="26"/>
        </w:rPr>
        <w:footnoteReference w:id="67"/>
      </w:r>
      <w:r w:rsidRPr="00390E29">
        <w:rPr>
          <w:rFonts w:ascii="Times New Roman" w:hAnsi="Times New Roman" w:cs="Times New Roman"/>
          <w:iCs/>
          <w:sz w:val="26"/>
          <w:szCs w:val="26"/>
        </w:rPr>
        <w:t xml:space="preserve"> </w:t>
      </w:r>
      <w:r w:rsidR="00AA534A">
        <w:rPr>
          <w:rFonts w:ascii="Times New Roman" w:hAnsi="Times New Roman" w:cs="Times New Roman"/>
          <w:iCs/>
          <w:sz w:val="26"/>
          <w:szCs w:val="26"/>
        </w:rPr>
        <w:t>I</w:t>
      </w:r>
      <w:r w:rsidRPr="00390E29">
        <w:rPr>
          <w:rFonts w:ascii="Times New Roman" w:hAnsi="Times New Roman" w:cs="Times New Roman"/>
          <w:iCs/>
          <w:sz w:val="26"/>
          <w:szCs w:val="26"/>
        </w:rPr>
        <w:t>t is not just study that is invoked here as an antidote to overpowering desire</w:t>
      </w:r>
      <w:r w:rsidR="00AA534A">
        <w:rPr>
          <w:rFonts w:ascii="Times New Roman" w:hAnsi="Times New Roman" w:cs="Times New Roman"/>
          <w:iCs/>
          <w:sz w:val="26"/>
          <w:szCs w:val="26"/>
        </w:rPr>
        <w:t xml:space="preserve"> however</w:t>
      </w:r>
      <w:r w:rsidRPr="00390E29">
        <w:rPr>
          <w:rFonts w:ascii="Times New Roman" w:hAnsi="Times New Roman" w:cs="Times New Roman"/>
          <w:iCs/>
          <w:sz w:val="26"/>
          <w:szCs w:val="26"/>
        </w:rPr>
        <w:t xml:space="preserve"> but rather the give and take of rational discourse </w:t>
      </w:r>
      <w:r w:rsidR="00AA534A">
        <w:rPr>
          <w:rFonts w:ascii="Times New Roman" w:hAnsi="Times New Roman" w:cs="Times New Roman"/>
          <w:iCs/>
          <w:sz w:val="26"/>
          <w:szCs w:val="26"/>
        </w:rPr>
        <w:t>with</w:t>
      </w:r>
      <w:r w:rsidRPr="00390E29">
        <w:rPr>
          <w:rFonts w:ascii="Times New Roman" w:hAnsi="Times New Roman" w:cs="Times New Roman"/>
          <w:iCs/>
          <w:sz w:val="26"/>
          <w:szCs w:val="26"/>
        </w:rPr>
        <w:t xml:space="preserve">in a community of scholars. The sexual prohibitions and the study of Torah both invoke friendship for Maimonides, just as both serve to minimize </w:t>
      </w:r>
      <w:r w:rsidR="00AA534A">
        <w:rPr>
          <w:rFonts w:ascii="Times New Roman" w:hAnsi="Times New Roman" w:cs="Times New Roman"/>
          <w:iCs/>
          <w:sz w:val="26"/>
          <w:szCs w:val="26"/>
        </w:rPr>
        <w:t xml:space="preserve">or constrain </w:t>
      </w:r>
      <w:r w:rsidRPr="00390E29">
        <w:rPr>
          <w:rFonts w:ascii="Times New Roman" w:hAnsi="Times New Roman" w:cs="Times New Roman"/>
          <w:iCs/>
          <w:sz w:val="26"/>
          <w:szCs w:val="26"/>
        </w:rPr>
        <w:t>the unruly passions that stand in the way of the</w:t>
      </w:r>
      <w:r w:rsidR="00AA534A">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contemplative </w:t>
      </w:r>
      <w:r w:rsidR="00723796">
        <w:rPr>
          <w:rFonts w:ascii="Times New Roman" w:hAnsi="Times New Roman" w:cs="Times New Roman"/>
          <w:iCs/>
          <w:sz w:val="26"/>
          <w:szCs w:val="26"/>
        </w:rPr>
        <w:t>worship</w:t>
      </w:r>
      <w:r w:rsidR="00AA534A">
        <w:rPr>
          <w:rFonts w:ascii="Times New Roman" w:hAnsi="Times New Roman" w:cs="Times New Roman"/>
          <w:iCs/>
          <w:sz w:val="26"/>
          <w:szCs w:val="26"/>
        </w:rPr>
        <w:t xml:space="preserve"> to which he will turn</w:t>
      </w:r>
      <w:r w:rsidR="00723796">
        <w:rPr>
          <w:rFonts w:ascii="Times New Roman" w:hAnsi="Times New Roman" w:cs="Times New Roman"/>
          <w:iCs/>
          <w:sz w:val="26"/>
          <w:szCs w:val="26"/>
        </w:rPr>
        <w:t xml:space="preserve"> in the Guide’s remaining chapters</w:t>
      </w:r>
      <w:r w:rsidR="00AA534A">
        <w:rPr>
          <w:rFonts w:ascii="Times New Roman" w:hAnsi="Times New Roman" w:cs="Times New Roman"/>
          <w:iCs/>
          <w:sz w:val="26"/>
          <w:szCs w:val="26"/>
        </w:rPr>
        <w:t>.</w:t>
      </w:r>
      <w:r w:rsidRPr="00390E29">
        <w:rPr>
          <w:rFonts w:ascii="Times New Roman" w:hAnsi="Times New Roman" w:cs="Times New Roman"/>
          <w:iCs/>
          <w:sz w:val="26"/>
          <w:szCs w:val="26"/>
        </w:rPr>
        <w:t xml:space="preserve"> </w:t>
      </w:r>
    </w:p>
    <w:p w:rsidR="00F13561" w:rsidRPr="00390E29" w:rsidRDefault="00F13561" w:rsidP="00EA4245">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I have argued that </w:t>
      </w:r>
      <w:r w:rsidR="00341F5F">
        <w:rPr>
          <w:rFonts w:ascii="Times New Roman" w:hAnsi="Times New Roman" w:cs="Times New Roman"/>
          <w:iCs/>
          <w:sz w:val="26"/>
          <w:szCs w:val="26"/>
        </w:rPr>
        <w:t>Maimonides’</w:t>
      </w:r>
      <w:r w:rsidRPr="00390E29">
        <w:rPr>
          <w:rFonts w:ascii="Times New Roman" w:hAnsi="Times New Roman" w:cs="Times New Roman"/>
          <w:iCs/>
          <w:sz w:val="26"/>
          <w:szCs w:val="26"/>
        </w:rPr>
        <w:t xml:space="preserve"> decision to </w:t>
      </w:r>
      <w:r w:rsidR="00EA4245">
        <w:rPr>
          <w:rFonts w:ascii="Times New Roman" w:hAnsi="Times New Roman" w:cs="Times New Roman"/>
          <w:iCs/>
          <w:sz w:val="26"/>
          <w:szCs w:val="26"/>
        </w:rPr>
        <w:t>concentrate</w:t>
      </w:r>
      <w:r w:rsidRPr="00390E29">
        <w:rPr>
          <w:rFonts w:ascii="Times New Roman" w:hAnsi="Times New Roman" w:cs="Times New Roman"/>
          <w:iCs/>
          <w:sz w:val="26"/>
          <w:szCs w:val="26"/>
        </w:rPr>
        <w:t xml:space="preserve"> </w:t>
      </w:r>
      <w:r w:rsidR="00341F5F">
        <w:rPr>
          <w:rFonts w:ascii="Times New Roman" w:hAnsi="Times New Roman" w:cs="Times New Roman"/>
          <w:iCs/>
          <w:sz w:val="26"/>
          <w:szCs w:val="26"/>
        </w:rPr>
        <w:t xml:space="preserve">his analysis of </w:t>
      </w:r>
      <w:r w:rsidRPr="00390E29">
        <w:rPr>
          <w:rFonts w:ascii="Times New Roman" w:hAnsi="Times New Roman" w:cs="Times New Roman"/>
          <w:iCs/>
          <w:sz w:val="26"/>
          <w:szCs w:val="26"/>
        </w:rPr>
        <w:t xml:space="preserve">friendship in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w:t>
      </w:r>
      <w:r w:rsidR="0047007D">
        <w:rPr>
          <w:rFonts w:ascii="Times New Roman" w:hAnsi="Times New Roman" w:cs="Times New Roman"/>
          <w:iCs/>
          <w:sz w:val="26"/>
          <w:szCs w:val="26"/>
        </w:rPr>
        <w:t>III:</w:t>
      </w:r>
      <w:r w:rsidR="00653C46">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49 </w:t>
      </w:r>
      <w:r w:rsidR="00341F5F">
        <w:rPr>
          <w:rFonts w:ascii="Times New Roman" w:hAnsi="Times New Roman" w:cs="Times New Roman"/>
          <w:iCs/>
          <w:sz w:val="26"/>
          <w:szCs w:val="26"/>
        </w:rPr>
        <w:t>effectively emulates</w:t>
      </w:r>
      <w:r w:rsidRPr="00390E29">
        <w:rPr>
          <w:rFonts w:ascii="Times New Roman" w:hAnsi="Times New Roman" w:cs="Times New Roman"/>
          <w:iCs/>
          <w:sz w:val="26"/>
          <w:szCs w:val="26"/>
        </w:rPr>
        <w:t xml:space="preserve"> Aristotle’s decision </w:t>
      </w:r>
      <w:r w:rsidRPr="00390E29">
        <w:rPr>
          <w:rFonts w:ascii="Times New Roman" w:hAnsi="Times New Roman" w:cs="Times New Roman"/>
          <w:iCs/>
          <w:sz w:val="26"/>
          <w:szCs w:val="26"/>
        </w:rPr>
        <w:lastRenderedPageBreak/>
        <w:t xml:space="preserve">to </w:t>
      </w:r>
      <w:r w:rsidR="00341F5F">
        <w:rPr>
          <w:rFonts w:ascii="Times New Roman" w:hAnsi="Times New Roman" w:cs="Times New Roman"/>
          <w:iCs/>
          <w:sz w:val="26"/>
          <w:szCs w:val="26"/>
        </w:rPr>
        <w:t>discuss</w:t>
      </w:r>
      <w:r w:rsidRPr="00390E29">
        <w:rPr>
          <w:rFonts w:ascii="Times New Roman" w:hAnsi="Times New Roman" w:cs="Times New Roman"/>
          <w:iCs/>
          <w:sz w:val="26"/>
          <w:szCs w:val="26"/>
        </w:rPr>
        <w:t xml:space="preserve"> friendship in the transition between his long discourse on virtue and the so-called “hymn to contemplation” with which the </w:t>
      </w:r>
      <w:r w:rsidRPr="00390E29">
        <w:rPr>
          <w:rFonts w:ascii="Times New Roman" w:hAnsi="Times New Roman" w:cs="Times New Roman"/>
          <w:i/>
          <w:sz w:val="26"/>
          <w:szCs w:val="26"/>
        </w:rPr>
        <w:t xml:space="preserve">Nicomachean Ethics </w:t>
      </w:r>
      <w:r w:rsidRPr="00390E29">
        <w:rPr>
          <w:rFonts w:ascii="Times New Roman" w:hAnsi="Times New Roman" w:cs="Times New Roman"/>
          <w:iCs/>
          <w:sz w:val="26"/>
          <w:szCs w:val="26"/>
        </w:rPr>
        <w:t xml:space="preserve">concludes. Thus,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III:</w:t>
      </w:r>
      <w:r w:rsidR="00653C46">
        <w:rPr>
          <w:rFonts w:ascii="Times New Roman" w:hAnsi="Times New Roman" w:cs="Times New Roman"/>
          <w:iCs/>
          <w:sz w:val="26"/>
          <w:szCs w:val="26"/>
        </w:rPr>
        <w:t xml:space="preserve"> </w:t>
      </w:r>
      <w:r w:rsidRPr="00390E29">
        <w:rPr>
          <w:rFonts w:ascii="Times New Roman" w:hAnsi="Times New Roman" w:cs="Times New Roman"/>
          <w:iCs/>
          <w:sz w:val="26"/>
          <w:szCs w:val="26"/>
        </w:rPr>
        <w:t>25-49 is devoted to an account of the divine wisdom exemplified by the divine commandments</w:t>
      </w:r>
      <w:r w:rsidR="00EA4245">
        <w:rPr>
          <w:rFonts w:ascii="Times New Roman" w:hAnsi="Times New Roman" w:cs="Times New Roman"/>
          <w:iCs/>
          <w:sz w:val="26"/>
          <w:szCs w:val="26"/>
        </w:rPr>
        <w:t xml:space="preserve"> and the virtue they teach</w:t>
      </w:r>
      <w:r w:rsidRPr="00390E29">
        <w:rPr>
          <w:rFonts w:ascii="Times New Roman" w:hAnsi="Times New Roman" w:cs="Times New Roman"/>
          <w:iCs/>
          <w:sz w:val="26"/>
          <w:szCs w:val="26"/>
        </w:rPr>
        <w:t>, while</w:t>
      </w:r>
      <w:r w:rsidR="00EA4245">
        <w:rPr>
          <w:rFonts w:ascii="Times New Roman" w:hAnsi="Times New Roman" w:cs="Times New Roman"/>
          <w:iCs/>
          <w:sz w:val="26"/>
          <w:szCs w:val="26"/>
        </w:rPr>
        <w:t xml:space="preserve"> chapters</w:t>
      </w:r>
      <w:r w:rsidRPr="00390E29">
        <w:rPr>
          <w:rFonts w:ascii="Times New Roman" w:hAnsi="Times New Roman" w:cs="Times New Roman"/>
          <w:iCs/>
          <w:sz w:val="26"/>
          <w:szCs w:val="26"/>
        </w:rPr>
        <w:t xml:space="preserve"> III:</w:t>
      </w:r>
      <w:r w:rsidR="00341F5F">
        <w:rPr>
          <w:rFonts w:ascii="Times New Roman" w:hAnsi="Times New Roman" w:cs="Times New Roman"/>
          <w:iCs/>
          <w:sz w:val="26"/>
          <w:szCs w:val="26"/>
        </w:rPr>
        <w:t xml:space="preserve"> </w:t>
      </w:r>
      <w:r w:rsidRPr="00390E29">
        <w:rPr>
          <w:rFonts w:ascii="Times New Roman" w:hAnsi="Times New Roman" w:cs="Times New Roman"/>
          <w:iCs/>
          <w:sz w:val="26"/>
          <w:szCs w:val="26"/>
        </w:rPr>
        <w:t>51-54 entail a hymn to contemplation no less enthusiastic than Aristotle’s, putting III:</w:t>
      </w:r>
      <w:r w:rsidR="00EA4245">
        <w:rPr>
          <w:rFonts w:ascii="Times New Roman" w:hAnsi="Times New Roman" w:cs="Times New Roman"/>
          <w:iCs/>
          <w:sz w:val="26"/>
          <w:szCs w:val="26"/>
        </w:rPr>
        <w:t xml:space="preserve"> </w:t>
      </w:r>
      <w:r w:rsidRPr="00390E29">
        <w:rPr>
          <w:rFonts w:ascii="Times New Roman" w:hAnsi="Times New Roman" w:cs="Times New Roman"/>
          <w:iCs/>
          <w:sz w:val="26"/>
          <w:szCs w:val="26"/>
        </w:rPr>
        <w:t>49 precisely at the pivot between sociopolitical order (virtue) and intellectual perfection.</w:t>
      </w:r>
      <w:r w:rsidRPr="00390E29">
        <w:rPr>
          <w:rStyle w:val="ac"/>
          <w:rFonts w:ascii="Times New Roman" w:hAnsi="Times New Roman" w:cs="Times New Roman"/>
          <w:iCs/>
          <w:sz w:val="26"/>
          <w:szCs w:val="26"/>
        </w:rPr>
        <w:footnoteReference w:id="68"/>
      </w:r>
      <w:r w:rsidRPr="00390E29">
        <w:rPr>
          <w:rFonts w:ascii="Times New Roman" w:hAnsi="Times New Roman" w:cs="Times New Roman"/>
          <w:iCs/>
          <w:sz w:val="26"/>
          <w:szCs w:val="26"/>
        </w:rPr>
        <w:t xml:space="preserve"> Yeshayahu Leibowitz once expressed puzzlement that Maimonides chose to invoke Aristotle in this chapter rather than relying on rabbinic teachings about the importance of friendship.</w:t>
      </w:r>
      <w:r w:rsidRPr="00390E29">
        <w:rPr>
          <w:rStyle w:val="ac"/>
          <w:rFonts w:ascii="Times New Roman" w:hAnsi="Times New Roman" w:cs="Times New Roman"/>
          <w:iCs/>
          <w:sz w:val="26"/>
          <w:szCs w:val="26"/>
        </w:rPr>
        <w:footnoteReference w:id="69"/>
      </w:r>
      <w:r w:rsidRPr="00390E29">
        <w:rPr>
          <w:rFonts w:ascii="Times New Roman" w:hAnsi="Times New Roman" w:cs="Times New Roman"/>
          <w:iCs/>
          <w:sz w:val="26"/>
          <w:szCs w:val="26"/>
        </w:rPr>
        <w:t xml:space="preserve"> But there is nothing puzzling here at all: aphoristic rabbinic dicta like “friendship or death” that Leibowitz </w:t>
      </w:r>
      <w:r w:rsidR="00EA4245">
        <w:rPr>
          <w:rFonts w:ascii="Times New Roman" w:hAnsi="Times New Roman" w:cs="Times New Roman"/>
          <w:iCs/>
          <w:sz w:val="26"/>
          <w:szCs w:val="26"/>
        </w:rPr>
        <w:t>cites</w:t>
      </w:r>
      <w:r w:rsidRPr="00390E29">
        <w:rPr>
          <w:rFonts w:ascii="Times New Roman" w:hAnsi="Times New Roman" w:cs="Times New Roman"/>
          <w:iCs/>
          <w:sz w:val="26"/>
          <w:szCs w:val="26"/>
        </w:rPr>
        <w:t xml:space="preserve"> simply cannot replace Aristotle’s comprehensive theory of human sociability. Maimonides needs Aristotle both for the detailed taxonomy of friendship he provides and for the literary-conceptual structure of his argument, which shows friendship straddling two different (but closely interrelated) domains of human excellence: moral as well as theoretical.</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854668" w:rsidRDefault="00F13561" w:rsidP="00854668">
      <w:pPr>
        <w:spacing w:after="0" w:line="300" w:lineRule="exact"/>
        <w:jc w:val="both"/>
        <w:rPr>
          <w:rFonts w:ascii="Times New Roman" w:hAnsi="Times New Roman" w:cs="Times New Roman"/>
          <w:b/>
          <w:bCs/>
          <w:iCs/>
          <w:sz w:val="26"/>
          <w:szCs w:val="26"/>
        </w:rPr>
      </w:pPr>
      <w:r w:rsidRPr="00854668">
        <w:rPr>
          <w:rFonts w:ascii="Times New Roman" w:hAnsi="Times New Roman" w:cs="Times New Roman"/>
          <w:b/>
          <w:bCs/>
          <w:iCs/>
          <w:sz w:val="26"/>
          <w:szCs w:val="26"/>
        </w:rPr>
        <w:t>On Circumcision: the Contemplative Cut</w:t>
      </w:r>
    </w:p>
    <w:p w:rsidR="00F13561" w:rsidRPr="00390E29" w:rsidRDefault="00F13561" w:rsidP="007040AA">
      <w:pPr>
        <w:spacing w:after="0" w:line="300" w:lineRule="exact"/>
        <w:jc w:val="both"/>
        <w:rPr>
          <w:rFonts w:ascii="Times New Roman" w:hAnsi="Times New Roman" w:cs="Times New Roman"/>
          <w:iCs/>
          <w:sz w:val="26"/>
          <w:szCs w:val="26"/>
        </w:rPr>
      </w:pPr>
      <w:r w:rsidRPr="00390E29">
        <w:rPr>
          <w:rFonts w:ascii="Times New Roman" w:hAnsi="Times New Roman" w:cs="Times New Roman"/>
          <w:iCs/>
          <w:sz w:val="26"/>
          <w:szCs w:val="26"/>
        </w:rPr>
        <w:t xml:space="preserve">Much has been made of the fact that Maimonides saves his discussion of circumcision for </w:t>
      </w:r>
      <w:r w:rsidR="00AE6231">
        <w:rPr>
          <w:rFonts w:ascii="Times New Roman" w:hAnsi="Times New Roman" w:cs="Times New Roman"/>
          <w:iCs/>
          <w:sz w:val="26"/>
          <w:szCs w:val="26"/>
        </w:rPr>
        <w:t xml:space="preserve">the “friendship chapter” of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III:</w:t>
      </w:r>
      <w:r w:rsidR="00F93F22">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49, where he groups it together with the laws of marriage and kinship rather than with the laws of daily devotion—such as prayer or affixing a </w:t>
      </w:r>
      <w:r w:rsidRPr="00390E29">
        <w:rPr>
          <w:rFonts w:ascii="Times New Roman" w:hAnsi="Times New Roman" w:cs="Times New Roman"/>
          <w:i/>
          <w:sz w:val="26"/>
          <w:szCs w:val="26"/>
        </w:rPr>
        <w:t>mezuzah</w:t>
      </w:r>
      <w:r w:rsidRPr="00390E29">
        <w:rPr>
          <w:rFonts w:ascii="Times New Roman" w:hAnsi="Times New Roman" w:cs="Times New Roman"/>
          <w:iCs/>
          <w:sz w:val="26"/>
          <w:szCs w:val="26"/>
        </w:rPr>
        <w:t xml:space="preserve">— with which he grouped it in his earlier </w:t>
      </w:r>
      <w:r w:rsidRPr="00390E29">
        <w:rPr>
          <w:rFonts w:ascii="Times New Roman" w:hAnsi="Times New Roman" w:cs="Times New Roman"/>
          <w:i/>
          <w:sz w:val="26"/>
          <w:szCs w:val="26"/>
        </w:rPr>
        <w:t>Code of Jewish Law</w:t>
      </w:r>
      <w:r w:rsidRPr="00390E29">
        <w:rPr>
          <w:rFonts w:ascii="Times New Roman" w:hAnsi="Times New Roman" w:cs="Times New Roman"/>
          <w:iCs/>
          <w:sz w:val="26"/>
          <w:szCs w:val="26"/>
        </w:rPr>
        <w:t>.</w:t>
      </w:r>
      <w:r w:rsidRPr="00390E29">
        <w:rPr>
          <w:rStyle w:val="ac"/>
          <w:rFonts w:ascii="Times New Roman" w:hAnsi="Times New Roman" w:cs="Times New Roman"/>
          <w:iCs/>
          <w:sz w:val="26"/>
          <w:szCs w:val="26"/>
        </w:rPr>
        <w:footnoteReference w:id="70"/>
      </w:r>
      <w:r w:rsidRPr="00390E29">
        <w:rPr>
          <w:rFonts w:ascii="Times New Roman" w:hAnsi="Times New Roman" w:cs="Times New Roman"/>
          <w:iCs/>
          <w:sz w:val="26"/>
          <w:szCs w:val="26"/>
        </w:rPr>
        <w:t xml:space="preserve"> That this constitutes a shift in emphasis rather than a change of heart is borne out</w:t>
      </w:r>
      <w:r w:rsidR="00900FB5">
        <w:rPr>
          <w:rFonts w:ascii="Times New Roman" w:hAnsi="Times New Roman" w:cs="Times New Roman"/>
          <w:iCs/>
          <w:sz w:val="26"/>
          <w:szCs w:val="26"/>
        </w:rPr>
        <w:t>,</w:t>
      </w:r>
      <w:r w:rsidRPr="00390E29">
        <w:rPr>
          <w:rFonts w:ascii="Times New Roman" w:hAnsi="Times New Roman" w:cs="Times New Roman"/>
          <w:iCs/>
          <w:sz w:val="26"/>
          <w:szCs w:val="26"/>
        </w:rPr>
        <w:t xml:space="preserve"> however</w:t>
      </w:r>
      <w:r w:rsidR="00900FB5">
        <w:rPr>
          <w:rFonts w:ascii="Times New Roman" w:hAnsi="Times New Roman" w:cs="Times New Roman"/>
          <w:iCs/>
          <w:sz w:val="26"/>
          <w:szCs w:val="26"/>
        </w:rPr>
        <w:t>,</w:t>
      </w:r>
      <w:r w:rsidRPr="00390E29">
        <w:rPr>
          <w:rFonts w:ascii="Times New Roman" w:hAnsi="Times New Roman" w:cs="Times New Roman"/>
          <w:iCs/>
          <w:sz w:val="26"/>
          <w:szCs w:val="26"/>
        </w:rPr>
        <w:t xml:space="preserve"> by the fact that he also lists circumcision together with the laws of marriage in </w:t>
      </w:r>
      <w:r w:rsidRPr="00390E29">
        <w:rPr>
          <w:rFonts w:ascii="Times New Roman" w:hAnsi="Times New Roman" w:cs="Times New Roman"/>
          <w:i/>
          <w:sz w:val="26"/>
          <w:szCs w:val="26"/>
        </w:rPr>
        <w:t>Sefer Ha-Mitzvoth</w:t>
      </w:r>
      <w:r w:rsidRPr="00390E29">
        <w:rPr>
          <w:rFonts w:ascii="Times New Roman" w:hAnsi="Times New Roman" w:cs="Times New Roman"/>
          <w:iCs/>
          <w:sz w:val="26"/>
          <w:szCs w:val="26"/>
        </w:rPr>
        <w:t xml:space="preserve">, which was composed as an introduction to the </w:t>
      </w:r>
      <w:r w:rsidRPr="00390E29">
        <w:rPr>
          <w:rFonts w:ascii="Times New Roman" w:hAnsi="Times New Roman" w:cs="Times New Roman"/>
          <w:i/>
          <w:sz w:val="26"/>
          <w:szCs w:val="26"/>
        </w:rPr>
        <w:t>Code</w:t>
      </w:r>
      <w:r w:rsidRPr="00390E29">
        <w:rPr>
          <w:rFonts w:ascii="Times New Roman" w:hAnsi="Times New Roman" w:cs="Times New Roman"/>
          <w:iCs/>
          <w:sz w:val="26"/>
          <w:szCs w:val="26"/>
        </w:rPr>
        <w:t>.</w:t>
      </w:r>
      <w:r w:rsidRPr="00390E29">
        <w:rPr>
          <w:rStyle w:val="ac"/>
          <w:rFonts w:ascii="Times New Roman" w:hAnsi="Times New Roman" w:cs="Times New Roman"/>
          <w:iCs/>
          <w:sz w:val="26"/>
          <w:szCs w:val="26"/>
        </w:rPr>
        <w:footnoteReference w:id="71"/>
      </w:r>
      <w:r w:rsidRPr="00390E29">
        <w:rPr>
          <w:rFonts w:ascii="Times New Roman" w:hAnsi="Times New Roman" w:cs="Times New Roman"/>
          <w:iCs/>
          <w:sz w:val="26"/>
          <w:szCs w:val="26"/>
        </w:rPr>
        <w:t xml:space="preserve"> Maimonides does not make such taxonomic </w:t>
      </w:r>
      <w:r w:rsidRPr="00390E29">
        <w:rPr>
          <w:rFonts w:ascii="Times New Roman" w:hAnsi="Times New Roman" w:cs="Times New Roman"/>
          <w:iCs/>
          <w:sz w:val="26"/>
          <w:szCs w:val="26"/>
        </w:rPr>
        <w:lastRenderedPageBreak/>
        <w:t xml:space="preserve">choices lightly: here they point to the fact that circumcision plays an important role in at least two different </w:t>
      </w:r>
      <w:r w:rsidR="00430252">
        <w:rPr>
          <w:rFonts w:ascii="Times New Roman" w:hAnsi="Times New Roman" w:cs="Times New Roman"/>
          <w:iCs/>
          <w:sz w:val="26"/>
          <w:szCs w:val="26"/>
        </w:rPr>
        <w:t xml:space="preserve">conceptual </w:t>
      </w:r>
      <w:r w:rsidRPr="00390E29">
        <w:rPr>
          <w:rFonts w:ascii="Times New Roman" w:hAnsi="Times New Roman" w:cs="Times New Roman"/>
          <w:iCs/>
          <w:sz w:val="26"/>
          <w:szCs w:val="26"/>
        </w:rPr>
        <w:t>schemas</w:t>
      </w:r>
      <w:r w:rsidR="00430252">
        <w:rPr>
          <w:rFonts w:ascii="Times New Roman" w:hAnsi="Times New Roman" w:cs="Times New Roman"/>
          <w:iCs/>
          <w:sz w:val="26"/>
          <w:szCs w:val="26"/>
        </w:rPr>
        <w:t>; one</w:t>
      </w:r>
      <w:r w:rsidRPr="00390E29">
        <w:rPr>
          <w:rFonts w:ascii="Times New Roman" w:hAnsi="Times New Roman" w:cs="Times New Roman"/>
          <w:iCs/>
          <w:sz w:val="26"/>
          <w:szCs w:val="26"/>
        </w:rPr>
        <w:t xml:space="preserve"> related to sociability and kinship</w:t>
      </w:r>
      <w:r w:rsidR="00430252">
        <w:rPr>
          <w:rFonts w:ascii="Times New Roman" w:hAnsi="Times New Roman" w:cs="Times New Roman"/>
          <w:iCs/>
          <w:sz w:val="26"/>
          <w:szCs w:val="26"/>
        </w:rPr>
        <w:t>, the other to everyday</w:t>
      </w:r>
      <w:r w:rsidRPr="00390E29">
        <w:rPr>
          <w:rFonts w:ascii="Times New Roman" w:hAnsi="Times New Roman" w:cs="Times New Roman"/>
          <w:iCs/>
          <w:sz w:val="26"/>
          <w:szCs w:val="26"/>
        </w:rPr>
        <w:t xml:space="preserve"> devotional practice. </w:t>
      </w:r>
    </w:p>
    <w:p w:rsidR="00F13561" w:rsidRPr="00390E29" w:rsidRDefault="00F13561" w:rsidP="00843B7B">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 All of the commandments treated in the second book of the </w:t>
      </w:r>
      <w:r w:rsidRPr="00390E29">
        <w:rPr>
          <w:rFonts w:ascii="Times New Roman" w:hAnsi="Times New Roman" w:cs="Times New Roman"/>
          <w:i/>
          <w:sz w:val="26"/>
          <w:szCs w:val="26"/>
        </w:rPr>
        <w:t>Code</w:t>
      </w:r>
      <w:r w:rsidRPr="00390E29">
        <w:rPr>
          <w:rFonts w:ascii="Times New Roman" w:hAnsi="Times New Roman" w:cs="Times New Roman"/>
          <w:iCs/>
          <w:sz w:val="26"/>
          <w:szCs w:val="26"/>
        </w:rPr>
        <w:t xml:space="preserve"> (which concludes with circumcision) provide opportunities for ongoing reflection upon broad conceptual themes </w:t>
      </w:r>
      <w:r w:rsidR="00FB6D0A">
        <w:rPr>
          <w:rFonts w:ascii="Times New Roman" w:hAnsi="Times New Roman" w:cs="Times New Roman"/>
          <w:iCs/>
          <w:sz w:val="26"/>
          <w:szCs w:val="26"/>
        </w:rPr>
        <w:t>such as</w:t>
      </w:r>
      <w:r w:rsidR="00FB6D0A"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the oneness and unity of God. Against the popular view of the </w:t>
      </w:r>
      <w:r w:rsidRPr="00390E29">
        <w:rPr>
          <w:rFonts w:ascii="Times New Roman" w:hAnsi="Times New Roman" w:cs="Times New Roman"/>
          <w:i/>
          <w:sz w:val="26"/>
          <w:szCs w:val="26"/>
        </w:rPr>
        <w:t>mezuzah</w:t>
      </w:r>
      <w:r w:rsidRPr="00390E29">
        <w:rPr>
          <w:rFonts w:ascii="Times New Roman" w:hAnsi="Times New Roman" w:cs="Times New Roman"/>
          <w:iCs/>
          <w:sz w:val="26"/>
          <w:szCs w:val="26"/>
        </w:rPr>
        <w:t xml:space="preserve"> as a kind of talisman, for example, Maimonides writes: “And every time a person enters and leaves [the home], he will be confronted by the unity of the name of the Holy One, Blessed be He and will remember his love and awaken from his slumber and his distraction by the vanities of the world.”</w:t>
      </w:r>
      <w:r w:rsidRPr="00390E29">
        <w:rPr>
          <w:rStyle w:val="ac"/>
          <w:rFonts w:ascii="Times New Roman" w:hAnsi="Times New Roman" w:cs="Times New Roman"/>
          <w:iCs/>
          <w:sz w:val="26"/>
          <w:szCs w:val="26"/>
        </w:rPr>
        <w:footnoteReference w:id="72"/>
      </w:r>
      <w:r w:rsidRPr="00390E29">
        <w:rPr>
          <w:rFonts w:ascii="Times New Roman" w:hAnsi="Times New Roman" w:cs="Times New Roman"/>
          <w:iCs/>
          <w:sz w:val="26"/>
          <w:szCs w:val="26"/>
        </w:rPr>
        <w:t xml:space="preserve"> In this literary-conceptual environment, the sign of the covenant impressed upon a man’s flesh may be considered broadly analogous to the sign of the covenant bolted to the doorpost of his house: both are practices that are meant to bring God to mind. This theme is by no means absent from Maimonides’ treatment of circumcision in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III:49, though there it is more muted as the social dimension </w:t>
      </w:r>
      <w:r w:rsidR="00AE6231">
        <w:rPr>
          <w:rFonts w:ascii="Times New Roman" w:hAnsi="Times New Roman" w:cs="Times New Roman"/>
          <w:iCs/>
          <w:sz w:val="26"/>
          <w:szCs w:val="26"/>
        </w:rPr>
        <w:t xml:space="preserve">of circumcision </w:t>
      </w:r>
      <w:r w:rsidRPr="00390E29">
        <w:rPr>
          <w:rFonts w:ascii="Times New Roman" w:hAnsi="Times New Roman" w:cs="Times New Roman"/>
          <w:iCs/>
          <w:sz w:val="26"/>
          <w:szCs w:val="26"/>
        </w:rPr>
        <w:t xml:space="preserve">related to kinship takes precedence. </w:t>
      </w:r>
    </w:p>
    <w:p w:rsidR="00F13561" w:rsidRPr="00390E29" w:rsidRDefault="00F13561" w:rsidP="00AE6231">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Already in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III:33, near the beginning of his long </w:t>
      </w:r>
      <w:r w:rsidR="00AE6231">
        <w:rPr>
          <w:rFonts w:ascii="Times New Roman" w:hAnsi="Times New Roman" w:cs="Times New Roman"/>
          <w:iCs/>
          <w:sz w:val="26"/>
          <w:szCs w:val="26"/>
        </w:rPr>
        <w:t>discourse</w:t>
      </w:r>
      <w:r w:rsidRPr="00390E29">
        <w:rPr>
          <w:rFonts w:ascii="Times New Roman" w:hAnsi="Times New Roman" w:cs="Times New Roman"/>
          <w:iCs/>
          <w:sz w:val="26"/>
          <w:szCs w:val="26"/>
        </w:rPr>
        <w:t xml:space="preserve"> on reasons for the commandments, Maimonides argued that the commandments as a whole are devoted both to the reduction of sensuality and</w:t>
      </w:r>
      <w:r w:rsidR="00AE6231">
        <w:rPr>
          <w:rFonts w:ascii="Times New Roman" w:hAnsi="Times New Roman" w:cs="Times New Roman"/>
          <w:iCs/>
          <w:sz w:val="26"/>
          <w:szCs w:val="26"/>
        </w:rPr>
        <w:t xml:space="preserve"> to </w:t>
      </w:r>
      <w:r w:rsidRPr="00390E29">
        <w:rPr>
          <w:rFonts w:ascii="Times New Roman" w:hAnsi="Times New Roman" w:cs="Times New Roman"/>
          <w:iCs/>
          <w:sz w:val="26"/>
          <w:szCs w:val="26"/>
        </w:rPr>
        <w:t xml:space="preserve">the fostering of amicable sociability among humans. As an illustration of </w:t>
      </w:r>
      <w:r w:rsidR="00AE6231">
        <w:rPr>
          <w:rFonts w:ascii="Times New Roman" w:hAnsi="Times New Roman" w:cs="Times New Roman"/>
          <w:iCs/>
          <w:sz w:val="26"/>
          <w:szCs w:val="26"/>
        </w:rPr>
        <w:t>such sociability</w:t>
      </w:r>
      <w:r w:rsidRPr="00390E29">
        <w:rPr>
          <w:rFonts w:ascii="Times New Roman" w:hAnsi="Times New Roman" w:cs="Times New Roman"/>
          <w:iCs/>
          <w:sz w:val="26"/>
          <w:szCs w:val="26"/>
        </w:rPr>
        <w:t xml:space="preserve"> he surprisingly cites Deuteronomy 10:16: “Circumcise therefore the foreskin of your heart, and be no more stiff-necked,” which reads at first like a call for obedience to God rather than human friendship. The biblical passage goes on, however, to remind Israel that God loves the stranger and executes the judgment of widows and orphans, a none-too</w:t>
      </w:r>
      <w:r w:rsidR="00802A97">
        <w:rPr>
          <w:rFonts w:ascii="Times New Roman" w:hAnsi="Times New Roman" w:cs="Times New Roman"/>
          <w:iCs/>
          <w:sz w:val="26"/>
          <w:szCs w:val="26"/>
        </w:rPr>
        <w:t>-</w:t>
      </w:r>
      <w:r w:rsidRPr="00390E29">
        <w:rPr>
          <w:rFonts w:ascii="Times New Roman" w:hAnsi="Times New Roman" w:cs="Times New Roman"/>
          <w:iCs/>
          <w:sz w:val="26"/>
          <w:szCs w:val="26"/>
        </w:rPr>
        <w:t>subtle reminder of their own responsibilities to do the same. Circumcision of the heart figures, then, as an impressive metaphor of covenantal sociability—universal family friendship— which is precisely the way Maimonides will frame literal circumcision of boys later in III:</w:t>
      </w:r>
      <w:r w:rsidR="00AE6231">
        <w:rPr>
          <w:rFonts w:ascii="Times New Roman" w:hAnsi="Times New Roman" w:cs="Times New Roman"/>
          <w:iCs/>
          <w:sz w:val="26"/>
          <w:szCs w:val="26"/>
        </w:rPr>
        <w:t>49</w:t>
      </w:r>
      <w:r w:rsidRPr="00390E29">
        <w:rPr>
          <w:rFonts w:ascii="Times New Roman" w:hAnsi="Times New Roman" w:cs="Times New Roman"/>
          <w:iCs/>
          <w:sz w:val="26"/>
          <w:szCs w:val="26"/>
        </w:rPr>
        <w:t xml:space="preserve"> when he returns to this theme. </w:t>
      </w:r>
    </w:p>
    <w:p w:rsidR="00F13561" w:rsidRPr="00390E29" w:rsidRDefault="00F13561" w:rsidP="007040AA">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Given the overall structure of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one might have expected Maimonides to conclude his long discussion of reasons for the commandments with </w:t>
      </w:r>
      <w:r w:rsidR="00802A97">
        <w:rPr>
          <w:rFonts w:ascii="Times New Roman" w:hAnsi="Times New Roman" w:cs="Times New Roman"/>
          <w:iCs/>
          <w:sz w:val="26"/>
          <w:szCs w:val="26"/>
        </w:rPr>
        <w:t xml:space="preserve">an </w:t>
      </w:r>
      <w:r w:rsidRPr="00390E29">
        <w:rPr>
          <w:rFonts w:ascii="Times New Roman" w:hAnsi="Times New Roman" w:cs="Times New Roman"/>
          <w:iCs/>
          <w:sz w:val="26"/>
          <w:szCs w:val="26"/>
        </w:rPr>
        <w:t xml:space="preserve">analysis of practices that have an explicitly contemplative theme </w:t>
      </w:r>
      <w:r w:rsidR="00802A97">
        <w:rPr>
          <w:rFonts w:ascii="Times New Roman" w:hAnsi="Times New Roman" w:cs="Times New Roman"/>
          <w:iCs/>
          <w:sz w:val="26"/>
          <w:szCs w:val="26"/>
        </w:rPr>
        <w:t>such as</w:t>
      </w:r>
      <w:r w:rsidR="00802A97"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prayer or study of Torah, to which he will </w:t>
      </w:r>
      <w:r w:rsidRPr="00390E29">
        <w:rPr>
          <w:rFonts w:ascii="Times New Roman" w:hAnsi="Times New Roman" w:cs="Times New Roman"/>
          <w:iCs/>
          <w:sz w:val="26"/>
          <w:szCs w:val="26"/>
        </w:rPr>
        <w:lastRenderedPageBreak/>
        <w:t xml:space="preserve">indeed return in III:51 as exemplars of contemplative discipline. Dwelling on these in III:49 would not, however, have allowed </w:t>
      </w:r>
      <w:r w:rsidR="007040AA">
        <w:rPr>
          <w:rFonts w:ascii="Times New Roman" w:hAnsi="Times New Roman" w:cs="Times New Roman"/>
          <w:iCs/>
          <w:sz w:val="26"/>
          <w:szCs w:val="26"/>
        </w:rPr>
        <w:t>him</w:t>
      </w:r>
      <w:r w:rsidR="007040AA"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to focus clearly on the transition between sociopolitical virtue and contemplative practice mediated by </w:t>
      </w:r>
      <w:r w:rsidR="00AE6231">
        <w:rPr>
          <w:rFonts w:ascii="Times New Roman" w:hAnsi="Times New Roman" w:cs="Times New Roman"/>
          <w:iCs/>
          <w:sz w:val="26"/>
          <w:szCs w:val="26"/>
        </w:rPr>
        <w:t xml:space="preserve">virtue </w:t>
      </w:r>
      <w:r w:rsidRPr="00390E29">
        <w:rPr>
          <w:rFonts w:ascii="Times New Roman" w:hAnsi="Times New Roman" w:cs="Times New Roman"/>
          <w:iCs/>
          <w:sz w:val="26"/>
          <w:szCs w:val="26"/>
        </w:rPr>
        <w:t>friendship, which is his real theme.</w:t>
      </w:r>
      <w:r w:rsidRPr="00390E29">
        <w:rPr>
          <w:rStyle w:val="ac"/>
          <w:rFonts w:ascii="Times New Roman" w:hAnsi="Times New Roman" w:cs="Times New Roman"/>
          <w:iCs/>
          <w:sz w:val="26"/>
          <w:szCs w:val="26"/>
        </w:rPr>
        <w:footnoteReference w:id="73"/>
      </w:r>
      <w:r w:rsidRPr="00390E29">
        <w:rPr>
          <w:rFonts w:ascii="Times New Roman" w:hAnsi="Times New Roman" w:cs="Times New Roman"/>
          <w:iCs/>
          <w:sz w:val="26"/>
          <w:szCs w:val="26"/>
        </w:rPr>
        <w:t xml:space="preserve"> Circumcision precisely fits this bill, and Maimonides is at such pains to emphasize its doubling character that he advances two separate reasons for its legislation. Having already introduced the idea that the sexual prohibitions serve to reduce and constrain desire, Maimonides now continues in this vein by suggesting that circumcision will also serve to diminish “violent concupiscence and lust beyond what are needed.”</w:t>
      </w:r>
      <w:r w:rsidRPr="00390E29">
        <w:rPr>
          <w:rStyle w:val="ac"/>
          <w:rFonts w:ascii="Times New Roman" w:hAnsi="Times New Roman" w:cs="Times New Roman"/>
          <w:iCs/>
          <w:sz w:val="26"/>
          <w:szCs w:val="26"/>
        </w:rPr>
        <w:footnoteReference w:id="74"/>
      </w:r>
      <w:r w:rsidRPr="00390E29">
        <w:rPr>
          <w:rFonts w:ascii="Times New Roman" w:hAnsi="Times New Roman" w:cs="Times New Roman"/>
          <w:iCs/>
          <w:sz w:val="26"/>
          <w:szCs w:val="26"/>
        </w:rPr>
        <w:t xml:space="preserve"> He calls this “the most important reason for circumcision.”</w:t>
      </w:r>
    </w:p>
    <w:p w:rsidR="00F13561" w:rsidRPr="00390E29" w:rsidRDefault="00F13561" w:rsidP="00AE6231">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Yet despite the avowed importance of this </w:t>
      </w:r>
      <w:r w:rsidR="00D113A7">
        <w:rPr>
          <w:rFonts w:ascii="Times New Roman" w:hAnsi="Times New Roman" w:cs="Times New Roman"/>
          <w:iCs/>
          <w:sz w:val="26"/>
          <w:szCs w:val="26"/>
        </w:rPr>
        <w:t>rationale</w:t>
      </w:r>
      <w:r w:rsidRPr="00390E29">
        <w:rPr>
          <w:rFonts w:ascii="Times New Roman" w:hAnsi="Times New Roman" w:cs="Times New Roman"/>
          <w:iCs/>
          <w:sz w:val="26"/>
          <w:szCs w:val="26"/>
        </w:rPr>
        <w:t xml:space="preserve">, he quickly tacks back to the theme of friendship and social solidarity with which </w:t>
      </w:r>
      <w:r w:rsidR="00D113A7">
        <w:rPr>
          <w:rFonts w:ascii="Times New Roman" w:hAnsi="Times New Roman" w:cs="Times New Roman"/>
          <w:iCs/>
          <w:sz w:val="26"/>
          <w:szCs w:val="26"/>
        </w:rPr>
        <w:t xml:space="preserve">he </w:t>
      </w:r>
      <w:r w:rsidR="00AE6231">
        <w:rPr>
          <w:rFonts w:ascii="Times New Roman" w:hAnsi="Times New Roman" w:cs="Times New Roman"/>
          <w:iCs/>
          <w:sz w:val="26"/>
          <w:szCs w:val="26"/>
        </w:rPr>
        <w:t>began</w:t>
      </w:r>
      <w:r w:rsidR="00D113A7">
        <w:rPr>
          <w:rFonts w:ascii="Times New Roman" w:hAnsi="Times New Roman" w:cs="Times New Roman"/>
          <w:iCs/>
          <w:sz w:val="26"/>
          <w:szCs w:val="26"/>
        </w:rPr>
        <w:t xml:space="preserve"> the </w:t>
      </w:r>
      <w:r w:rsidRPr="00390E29">
        <w:rPr>
          <w:rFonts w:ascii="Times New Roman" w:hAnsi="Times New Roman" w:cs="Times New Roman"/>
          <w:iCs/>
          <w:sz w:val="26"/>
          <w:szCs w:val="26"/>
        </w:rPr>
        <w:t>chapter as a whole:</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390E29" w:rsidRDefault="00F13561" w:rsidP="00854668">
      <w:pPr>
        <w:spacing w:after="0" w:line="300" w:lineRule="exact"/>
        <w:ind w:left="720"/>
        <w:jc w:val="both"/>
        <w:rPr>
          <w:rFonts w:ascii="Times New Roman" w:hAnsi="Times New Roman" w:cs="Times New Roman"/>
          <w:iCs/>
          <w:sz w:val="26"/>
          <w:szCs w:val="26"/>
        </w:rPr>
      </w:pPr>
      <w:r w:rsidRPr="00390E29">
        <w:rPr>
          <w:rFonts w:ascii="Times New Roman" w:hAnsi="Times New Roman" w:cs="Times New Roman"/>
          <w:iCs/>
          <w:sz w:val="26"/>
          <w:szCs w:val="26"/>
        </w:rPr>
        <w:t>According to me, circumcision has another very important motive, namely, that all people professing this opinion—that is, all who believe in the unity of God—should have a bodily sign uniting them so that one who does not belong to them should not be able to claim to be one of them, while being a stranger. For he would do this in order to profit by them or to deceive the people who profess this religion. Now a man does not perform this act upon himself or upon a son of his unless it be in consequence of a genuine belief. For it is not like an incision in the leg or a burn in the arm, but is a very, very hard thing. It is also well known what degree of mutual love and mutual help exists between people who all bear the same sign, which forms for them a sort of covenant and alliance.</w:t>
      </w:r>
      <w:r w:rsidRPr="00390E29">
        <w:rPr>
          <w:rStyle w:val="ac"/>
          <w:rFonts w:ascii="Times New Roman" w:hAnsi="Times New Roman" w:cs="Times New Roman"/>
          <w:iCs/>
          <w:sz w:val="26"/>
          <w:szCs w:val="26"/>
        </w:rPr>
        <w:footnoteReference w:id="75"/>
      </w:r>
    </w:p>
    <w:p w:rsidR="00F13561" w:rsidRPr="00390E29" w:rsidRDefault="00F13561" w:rsidP="00081DDC">
      <w:pPr>
        <w:spacing w:after="0" w:line="300" w:lineRule="exact"/>
        <w:ind w:left="720" w:firstLine="288"/>
        <w:jc w:val="both"/>
        <w:rPr>
          <w:rFonts w:ascii="Times New Roman" w:hAnsi="Times New Roman" w:cs="Times New Roman"/>
          <w:iCs/>
          <w:sz w:val="26"/>
          <w:szCs w:val="26"/>
        </w:rPr>
      </w:pPr>
    </w:p>
    <w:p w:rsidR="00F13561" w:rsidRPr="00390E29" w:rsidRDefault="00F13561" w:rsidP="00D113A7">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Josef Stern has noted that the love of parents, which is based in the imagination, is here held in contrast to the love engendered by circumcision, which has its basis in the intellect (through shared belief </w:t>
      </w:r>
      <w:r w:rsidRPr="00390E29">
        <w:rPr>
          <w:rFonts w:ascii="Times New Roman" w:hAnsi="Times New Roman" w:cs="Times New Roman"/>
          <w:iCs/>
          <w:sz w:val="26"/>
          <w:szCs w:val="26"/>
        </w:rPr>
        <w:lastRenderedPageBreak/>
        <w:t>in the unity of God).</w:t>
      </w:r>
      <w:r w:rsidRPr="00390E29">
        <w:rPr>
          <w:rStyle w:val="ac"/>
          <w:rFonts w:ascii="Times New Roman" w:hAnsi="Times New Roman" w:cs="Times New Roman"/>
          <w:iCs/>
          <w:sz w:val="26"/>
          <w:szCs w:val="26"/>
        </w:rPr>
        <w:footnoteReference w:id="76"/>
      </w:r>
      <w:r w:rsidRPr="00390E29">
        <w:rPr>
          <w:rFonts w:ascii="Times New Roman" w:hAnsi="Times New Roman" w:cs="Times New Roman"/>
          <w:iCs/>
          <w:sz w:val="26"/>
          <w:szCs w:val="26"/>
        </w:rPr>
        <w:t xml:space="preserve"> But the relationship between circumcision and friendship is actually even more complicated than this, because circumcision is related both to character friendship (associated with common values) and family friendship (associated with descent from a common ancestor and a shared bodily sign). All three of these significations—the alliance of common ancestry, the restraint of sexual appetites, and the covenant of divine unity—are traced by Maimonides back to the biblical patriarch Abraham</w:t>
      </w:r>
      <w:r w:rsidR="006F2976">
        <w:rPr>
          <w:rFonts w:ascii="Times New Roman" w:hAnsi="Times New Roman" w:cs="Times New Roman"/>
          <w:iCs/>
          <w:sz w:val="26"/>
          <w:szCs w:val="26"/>
        </w:rPr>
        <w:t>,</w:t>
      </w:r>
      <w:r w:rsidRPr="00390E29">
        <w:rPr>
          <w:rFonts w:ascii="Times New Roman" w:hAnsi="Times New Roman" w:cs="Times New Roman"/>
          <w:iCs/>
          <w:sz w:val="26"/>
          <w:szCs w:val="26"/>
        </w:rPr>
        <w:t xml:space="preserve"> in whom </w:t>
      </w:r>
      <w:r w:rsidR="00D113A7">
        <w:rPr>
          <w:rFonts w:ascii="Times New Roman" w:hAnsi="Times New Roman" w:cs="Times New Roman"/>
          <w:iCs/>
          <w:sz w:val="26"/>
          <w:szCs w:val="26"/>
        </w:rPr>
        <w:t xml:space="preserve">each </w:t>
      </w:r>
      <w:r w:rsidRPr="00390E29">
        <w:rPr>
          <w:rFonts w:ascii="Times New Roman" w:hAnsi="Times New Roman" w:cs="Times New Roman"/>
          <w:iCs/>
          <w:sz w:val="26"/>
          <w:szCs w:val="26"/>
        </w:rPr>
        <w:t>of these lines converge.</w:t>
      </w:r>
    </w:p>
    <w:p w:rsidR="00F13561" w:rsidRPr="00390E29" w:rsidRDefault="00F13561" w:rsidP="000605D0">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Abraham is not just the founder of the Israelite nation for Maimonides but also the father of proselytes and the purveyor of true philosophical religion.</w:t>
      </w:r>
      <w:r w:rsidRPr="00390E29">
        <w:rPr>
          <w:rStyle w:val="ac"/>
          <w:rFonts w:ascii="Times New Roman" w:hAnsi="Times New Roman" w:cs="Times New Roman"/>
          <w:iCs/>
          <w:sz w:val="26"/>
          <w:szCs w:val="26"/>
        </w:rPr>
        <w:footnoteReference w:id="77"/>
      </w:r>
      <w:r w:rsidRPr="00390E29">
        <w:rPr>
          <w:rFonts w:ascii="Times New Roman" w:hAnsi="Times New Roman" w:cs="Times New Roman"/>
          <w:iCs/>
          <w:sz w:val="26"/>
          <w:szCs w:val="26"/>
        </w:rPr>
        <w:t xml:space="preserve"> Abraham’s love of God is grounded in clear apprehension of divine wisdom</w:t>
      </w:r>
      <w:r w:rsidR="006F2976">
        <w:rPr>
          <w:rFonts w:ascii="Times New Roman" w:hAnsi="Times New Roman" w:cs="Times New Roman"/>
          <w:iCs/>
          <w:sz w:val="26"/>
          <w:szCs w:val="26"/>
        </w:rPr>
        <w:t>,</w:t>
      </w:r>
      <w:r w:rsidRPr="00390E29">
        <w:rPr>
          <w:rFonts w:ascii="Times New Roman" w:hAnsi="Times New Roman" w:cs="Times New Roman"/>
          <w:iCs/>
          <w:sz w:val="26"/>
          <w:szCs w:val="26"/>
        </w:rPr>
        <w:t xml:space="preserve"> and his passion to share that love propels him to become a universal teacher.</w:t>
      </w:r>
      <w:r w:rsidRPr="00390E29">
        <w:rPr>
          <w:rStyle w:val="ac"/>
          <w:rFonts w:ascii="Times New Roman" w:hAnsi="Times New Roman" w:cs="Times New Roman"/>
          <w:iCs/>
          <w:sz w:val="26"/>
          <w:szCs w:val="26"/>
        </w:rPr>
        <w:footnoteReference w:id="78"/>
      </w:r>
      <w:r w:rsidRPr="00390E29">
        <w:rPr>
          <w:rFonts w:ascii="Times New Roman" w:hAnsi="Times New Roman" w:cs="Times New Roman"/>
          <w:iCs/>
          <w:sz w:val="26"/>
          <w:szCs w:val="26"/>
        </w:rPr>
        <w:t xml:space="preserve"> In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II:39, Maimonides explain</w:t>
      </w:r>
      <w:r w:rsidR="000605D0">
        <w:rPr>
          <w:rFonts w:ascii="Times New Roman" w:hAnsi="Times New Roman" w:cs="Times New Roman"/>
          <w:iCs/>
          <w:sz w:val="26"/>
          <w:szCs w:val="26"/>
        </w:rPr>
        <w:t>ed</w:t>
      </w:r>
      <w:r w:rsidRPr="00390E29">
        <w:rPr>
          <w:rFonts w:ascii="Times New Roman" w:hAnsi="Times New Roman" w:cs="Times New Roman"/>
          <w:iCs/>
          <w:sz w:val="26"/>
          <w:szCs w:val="26"/>
        </w:rPr>
        <w:t xml:space="preserve"> that Abraham made a point of appealing to the philosophical denial of paganism </w:t>
      </w:r>
      <w:r w:rsidRPr="00390E29">
        <w:rPr>
          <w:rFonts w:ascii="Times New Roman" w:hAnsi="Times New Roman" w:cs="Times New Roman"/>
          <w:i/>
          <w:sz w:val="26"/>
          <w:szCs w:val="26"/>
        </w:rPr>
        <w:t xml:space="preserve">rather than </w:t>
      </w:r>
      <w:r w:rsidR="000605D0">
        <w:rPr>
          <w:rFonts w:ascii="Times New Roman" w:hAnsi="Times New Roman" w:cs="Times New Roman"/>
          <w:i/>
          <w:sz w:val="26"/>
          <w:szCs w:val="26"/>
        </w:rPr>
        <w:t xml:space="preserve">prophetic </w:t>
      </w:r>
      <w:r w:rsidRPr="00390E29">
        <w:rPr>
          <w:rFonts w:ascii="Times New Roman" w:hAnsi="Times New Roman" w:cs="Times New Roman"/>
          <w:i/>
          <w:sz w:val="26"/>
          <w:szCs w:val="26"/>
        </w:rPr>
        <w:t>revelation</w:t>
      </w:r>
      <w:r w:rsidRPr="00390E29">
        <w:rPr>
          <w:rFonts w:ascii="Times New Roman" w:hAnsi="Times New Roman" w:cs="Times New Roman"/>
          <w:iCs/>
          <w:sz w:val="26"/>
          <w:szCs w:val="26"/>
        </w:rPr>
        <w:t xml:space="preserve"> when he taught the male members of his own household to circumcise, so it is ultimately </w:t>
      </w:r>
      <w:r w:rsidR="00D113A7">
        <w:rPr>
          <w:rFonts w:ascii="Times New Roman" w:hAnsi="Times New Roman" w:cs="Times New Roman"/>
          <w:iCs/>
          <w:sz w:val="26"/>
          <w:szCs w:val="26"/>
        </w:rPr>
        <w:t xml:space="preserve">not </w:t>
      </w:r>
      <w:r w:rsidRPr="00390E29">
        <w:rPr>
          <w:rFonts w:ascii="Times New Roman" w:hAnsi="Times New Roman" w:cs="Times New Roman"/>
          <w:iCs/>
          <w:sz w:val="26"/>
          <w:szCs w:val="26"/>
        </w:rPr>
        <w:t xml:space="preserve">surprising </w:t>
      </w:r>
      <w:r w:rsidR="00D113A7">
        <w:rPr>
          <w:rFonts w:ascii="Times New Roman" w:hAnsi="Times New Roman" w:cs="Times New Roman"/>
          <w:iCs/>
          <w:sz w:val="26"/>
          <w:szCs w:val="26"/>
        </w:rPr>
        <w:t xml:space="preserve">that </w:t>
      </w:r>
      <w:r w:rsidRPr="00390E29">
        <w:rPr>
          <w:rFonts w:ascii="Times New Roman" w:hAnsi="Times New Roman" w:cs="Times New Roman"/>
          <w:iCs/>
          <w:sz w:val="26"/>
          <w:szCs w:val="26"/>
        </w:rPr>
        <w:t xml:space="preserve">he would also emphasize in III:49 that circumcision is, among other things, an important gateway to </w:t>
      </w:r>
      <w:r w:rsidR="000605D0">
        <w:rPr>
          <w:rFonts w:ascii="Times New Roman" w:hAnsi="Times New Roman" w:cs="Times New Roman"/>
          <w:iCs/>
          <w:sz w:val="26"/>
          <w:szCs w:val="26"/>
        </w:rPr>
        <w:t>rational</w:t>
      </w:r>
      <w:r w:rsidRPr="00390E29">
        <w:rPr>
          <w:rFonts w:ascii="Times New Roman" w:hAnsi="Times New Roman" w:cs="Times New Roman"/>
          <w:iCs/>
          <w:sz w:val="26"/>
          <w:szCs w:val="26"/>
        </w:rPr>
        <w:t xml:space="preserve"> belief and practice: </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390E29" w:rsidRDefault="00F13561" w:rsidP="00854668">
      <w:pPr>
        <w:spacing w:after="0" w:line="300" w:lineRule="exact"/>
        <w:ind w:left="720"/>
        <w:jc w:val="both"/>
        <w:rPr>
          <w:rFonts w:ascii="Times New Roman" w:hAnsi="Times New Roman" w:cs="Times New Roman"/>
          <w:iCs/>
          <w:sz w:val="26"/>
          <w:szCs w:val="26"/>
        </w:rPr>
      </w:pPr>
      <w:r w:rsidRPr="00390E29">
        <w:rPr>
          <w:rFonts w:ascii="Times New Roman" w:hAnsi="Times New Roman" w:cs="Times New Roman"/>
          <w:iCs/>
          <w:sz w:val="26"/>
          <w:szCs w:val="26"/>
        </w:rPr>
        <w:t xml:space="preserve">Circumcision is a covenant made by Abraham our Father with a view to belief in the unity of God. Thus everyone who is circumcised joins Abraham’s covenant. This covenant imposes the obligation to believe in the unity of God: </w:t>
      </w:r>
      <w:r w:rsidRPr="00390E29">
        <w:rPr>
          <w:rFonts w:ascii="Times New Roman" w:hAnsi="Times New Roman" w:cs="Times New Roman"/>
          <w:i/>
          <w:sz w:val="26"/>
          <w:szCs w:val="26"/>
        </w:rPr>
        <w:t xml:space="preserve">To be a God unto thee and to thy seed after thee </w:t>
      </w:r>
      <w:r w:rsidRPr="00390E29">
        <w:rPr>
          <w:rFonts w:ascii="Times New Roman" w:hAnsi="Times New Roman" w:cs="Times New Roman"/>
          <w:iCs/>
          <w:sz w:val="26"/>
          <w:szCs w:val="26"/>
        </w:rPr>
        <w:t>[Genesis 17:7]. This is also a strong reason, as strong as the first, which may be adduced to account for circumcision; perhaps it is even stronger than the first.</w:t>
      </w:r>
      <w:r w:rsidRPr="00390E29">
        <w:rPr>
          <w:rStyle w:val="ac"/>
          <w:rFonts w:ascii="Times New Roman" w:hAnsi="Times New Roman" w:cs="Times New Roman"/>
          <w:iCs/>
          <w:sz w:val="26"/>
          <w:szCs w:val="26"/>
        </w:rPr>
        <w:footnoteReference w:id="79"/>
      </w:r>
    </w:p>
    <w:p w:rsidR="00F13561" w:rsidRPr="00390E29" w:rsidRDefault="00F13561" w:rsidP="00081DDC">
      <w:pPr>
        <w:spacing w:after="0" w:line="300" w:lineRule="exact"/>
        <w:ind w:left="720" w:firstLine="288"/>
        <w:jc w:val="both"/>
        <w:rPr>
          <w:rFonts w:ascii="Times New Roman" w:hAnsi="Times New Roman" w:cs="Times New Roman"/>
          <w:iCs/>
          <w:sz w:val="26"/>
          <w:szCs w:val="26"/>
        </w:rPr>
      </w:pPr>
    </w:p>
    <w:p w:rsidR="00F13561" w:rsidRPr="00390E29" w:rsidRDefault="00F13561" w:rsidP="00081DDC">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lastRenderedPageBreak/>
        <w:t>Stern argues that Maimonides’ two reasons for circumcision constitute a kind of “parable” with an “external” meaning (the usefulness of circumcision for fostering a divine community) and an “internal” one (the weakening of sexual desire to allow for actualization of the intellect).</w:t>
      </w:r>
      <w:r w:rsidRPr="00390E29">
        <w:rPr>
          <w:rStyle w:val="ac"/>
          <w:rFonts w:ascii="Times New Roman" w:hAnsi="Times New Roman" w:cs="Times New Roman"/>
          <w:iCs/>
          <w:sz w:val="26"/>
          <w:szCs w:val="26"/>
        </w:rPr>
        <w:footnoteReference w:id="80"/>
      </w:r>
      <w:r w:rsidRPr="00390E29">
        <w:rPr>
          <w:rFonts w:ascii="Times New Roman" w:hAnsi="Times New Roman" w:cs="Times New Roman"/>
          <w:iCs/>
          <w:sz w:val="26"/>
          <w:szCs w:val="26"/>
        </w:rPr>
        <w:t xml:space="preserve"> Yet I would suggest that neither of these reasons is portrayed by Maimonides as being any more “internal” than the other, since both friendship and the constraint of desire are shown to be necessary precursors to intellectual perfection, just as we have seen with respect to the whole class of sexual prohibitions in this chapter. </w:t>
      </w:r>
    </w:p>
    <w:p w:rsidR="00F13561" w:rsidRPr="00390E29" w:rsidRDefault="00F13561" w:rsidP="00D113A7">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While Stern is</w:t>
      </w:r>
      <w:r w:rsidR="00E24E9F">
        <w:rPr>
          <w:rFonts w:ascii="Times New Roman" w:hAnsi="Times New Roman" w:cs="Times New Roman"/>
          <w:iCs/>
          <w:sz w:val="26"/>
          <w:szCs w:val="26"/>
        </w:rPr>
        <w:t xml:space="preserve"> </w:t>
      </w:r>
      <w:r w:rsidRPr="00390E29">
        <w:rPr>
          <w:rFonts w:ascii="Times New Roman" w:hAnsi="Times New Roman" w:cs="Times New Roman"/>
          <w:iCs/>
          <w:sz w:val="26"/>
          <w:szCs w:val="26"/>
        </w:rPr>
        <w:t>undoubtedly right to call attention to the unusual doubling of reasons for this commandment, a possibly simpler reading is that this relates to the doubling significance of friendship I have already described: pointing back towards the perfection of the social order described over the whole previous section as well as forward to the perfection of the soul that is the subject of the chapters to come. The “true alternative to a life governed by impulses of matter,” Stern himself notes, “is not a life of ascetic denial but one directed at the love characteristic of friendship,” and mediated, I would add, by a whole class of divine commandments exemplified by circumcision.</w:t>
      </w:r>
      <w:r w:rsidRPr="00390E29">
        <w:rPr>
          <w:rStyle w:val="ac"/>
          <w:rFonts w:ascii="Times New Roman" w:hAnsi="Times New Roman" w:cs="Times New Roman"/>
          <w:iCs/>
          <w:sz w:val="26"/>
          <w:szCs w:val="26"/>
        </w:rPr>
        <w:footnoteReference w:id="81"/>
      </w:r>
      <w:r w:rsidRPr="00390E29">
        <w:rPr>
          <w:rFonts w:ascii="Times New Roman" w:hAnsi="Times New Roman" w:cs="Times New Roman"/>
          <w:iCs/>
          <w:sz w:val="26"/>
          <w:szCs w:val="26"/>
        </w:rPr>
        <w:t xml:space="preserve"> If there is indeed a parabolic meaning here, in other words, I would suggest that the “inner meaning” of the parable relates both to the role of circumcision in promoting </w:t>
      </w:r>
      <w:r w:rsidRPr="00390E29">
        <w:rPr>
          <w:rFonts w:ascii="Times New Roman" w:hAnsi="Times New Roman" w:cs="Times New Roman"/>
          <w:i/>
          <w:sz w:val="26"/>
          <w:szCs w:val="26"/>
        </w:rPr>
        <w:t>philia</w:t>
      </w:r>
      <w:r w:rsidRPr="00390E29">
        <w:rPr>
          <w:rFonts w:ascii="Times New Roman" w:hAnsi="Times New Roman" w:cs="Times New Roman"/>
          <w:iCs/>
          <w:sz w:val="26"/>
          <w:szCs w:val="26"/>
        </w:rPr>
        <w:t xml:space="preserve"> and to its role in damping down “violent concupiscence,” both of which are closely related to human philosophical attainment. </w:t>
      </w:r>
    </w:p>
    <w:p w:rsidR="00F13561" w:rsidRPr="00390E29" w:rsidRDefault="00F13561" w:rsidP="0019426E">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Or perhaps there is no parable at all, but rather a perfectly explicit reflection of the tension that has also been noted by modern readers between Aristotle’s character and family friendships.</w:t>
      </w:r>
      <w:r w:rsidRPr="00390E29">
        <w:rPr>
          <w:rStyle w:val="ac"/>
          <w:rFonts w:ascii="Times New Roman" w:hAnsi="Times New Roman" w:cs="Times New Roman"/>
          <w:iCs/>
          <w:sz w:val="26"/>
          <w:szCs w:val="26"/>
        </w:rPr>
        <w:footnoteReference w:id="82"/>
      </w:r>
      <w:r w:rsidRPr="00390E29">
        <w:rPr>
          <w:rFonts w:ascii="Times New Roman" w:hAnsi="Times New Roman" w:cs="Times New Roman"/>
          <w:iCs/>
          <w:sz w:val="26"/>
          <w:szCs w:val="26"/>
        </w:rPr>
        <w:t xml:space="preserve"> Abraham’s covenant marks the genesis of a family </w:t>
      </w:r>
      <w:r w:rsidR="00E24E9F" w:rsidRPr="00390E29">
        <w:rPr>
          <w:rFonts w:ascii="Times New Roman" w:hAnsi="Times New Roman" w:cs="Times New Roman"/>
          <w:iCs/>
          <w:sz w:val="26"/>
          <w:szCs w:val="26"/>
        </w:rPr>
        <w:t>wh</w:t>
      </w:r>
      <w:r w:rsidR="00E24E9F">
        <w:rPr>
          <w:rFonts w:ascii="Times New Roman" w:hAnsi="Times New Roman" w:cs="Times New Roman"/>
          <w:iCs/>
          <w:sz w:val="26"/>
          <w:szCs w:val="26"/>
        </w:rPr>
        <w:t>ich</w:t>
      </w:r>
      <w:r w:rsidR="00E24E9F" w:rsidRPr="00390E29">
        <w:rPr>
          <w:rFonts w:ascii="Times New Roman" w:hAnsi="Times New Roman" w:cs="Times New Roman"/>
          <w:iCs/>
          <w:sz w:val="26"/>
          <w:szCs w:val="26"/>
        </w:rPr>
        <w:t xml:space="preserve"> </w:t>
      </w:r>
      <w:r w:rsidR="000605D0">
        <w:rPr>
          <w:rFonts w:ascii="Times New Roman" w:hAnsi="Times New Roman" w:cs="Times New Roman"/>
          <w:iCs/>
          <w:sz w:val="26"/>
          <w:szCs w:val="26"/>
        </w:rPr>
        <w:t xml:space="preserve">became </w:t>
      </w:r>
      <w:r w:rsidRPr="00390E29">
        <w:rPr>
          <w:rFonts w:ascii="Times New Roman" w:hAnsi="Times New Roman" w:cs="Times New Roman"/>
          <w:iCs/>
          <w:sz w:val="26"/>
          <w:szCs w:val="26"/>
        </w:rPr>
        <w:t>a nation, but as the possibility of religious conversion (and exclusion for heresy</w:t>
      </w:r>
      <w:r w:rsidR="00D113A7">
        <w:rPr>
          <w:rFonts w:ascii="Times New Roman" w:hAnsi="Times New Roman" w:cs="Times New Roman"/>
          <w:iCs/>
          <w:sz w:val="26"/>
          <w:szCs w:val="26"/>
        </w:rPr>
        <w:t>, in Maimonides’ view</w:t>
      </w:r>
      <w:r w:rsidRPr="00390E29">
        <w:rPr>
          <w:rFonts w:ascii="Times New Roman" w:hAnsi="Times New Roman" w:cs="Times New Roman"/>
          <w:iCs/>
          <w:sz w:val="26"/>
          <w:szCs w:val="26"/>
        </w:rPr>
        <w:t>) demonstrates, kinship</w:t>
      </w:r>
      <w:r w:rsidR="00D113A7">
        <w:rPr>
          <w:rFonts w:ascii="Times New Roman" w:hAnsi="Times New Roman" w:cs="Times New Roman"/>
          <w:iCs/>
          <w:sz w:val="26"/>
          <w:szCs w:val="26"/>
        </w:rPr>
        <w:t xml:space="preserve"> itself</w:t>
      </w:r>
      <w:r w:rsidRPr="00390E29">
        <w:rPr>
          <w:rFonts w:ascii="Times New Roman" w:hAnsi="Times New Roman" w:cs="Times New Roman"/>
          <w:iCs/>
          <w:sz w:val="26"/>
          <w:szCs w:val="26"/>
        </w:rPr>
        <w:t xml:space="preserve"> is conditioned on an ethical or covenantal orientation that can sometimes trump mere genealogy.</w:t>
      </w:r>
      <w:r w:rsidRPr="00390E29">
        <w:rPr>
          <w:rStyle w:val="ac"/>
          <w:rFonts w:ascii="Times New Roman" w:hAnsi="Times New Roman" w:cs="Times New Roman"/>
          <w:iCs/>
          <w:sz w:val="26"/>
          <w:szCs w:val="26"/>
        </w:rPr>
        <w:footnoteReference w:id="83"/>
      </w:r>
      <w:r w:rsidRPr="00390E29">
        <w:rPr>
          <w:rFonts w:ascii="Times New Roman" w:hAnsi="Times New Roman" w:cs="Times New Roman"/>
          <w:iCs/>
          <w:sz w:val="26"/>
          <w:szCs w:val="26"/>
        </w:rPr>
        <w:t xml:space="preserve"> </w:t>
      </w:r>
      <w:r w:rsidR="00D113A7">
        <w:rPr>
          <w:rFonts w:ascii="Times New Roman" w:hAnsi="Times New Roman" w:cs="Times New Roman"/>
          <w:iCs/>
          <w:sz w:val="26"/>
          <w:szCs w:val="26"/>
        </w:rPr>
        <w:t>The reason that c</w:t>
      </w:r>
      <w:r w:rsidRPr="00390E29">
        <w:rPr>
          <w:rFonts w:ascii="Times New Roman" w:hAnsi="Times New Roman" w:cs="Times New Roman"/>
          <w:iCs/>
          <w:sz w:val="26"/>
          <w:szCs w:val="26"/>
        </w:rPr>
        <w:t xml:space="preserve">ircumcision is such a decisive practice for Maimonides </w:t>
      </w:r>
      <w:r w:rsidR="00D113A7">
        <w:rPr>
          <w:rFonts w:ascii="Times New Roman" w:hAnsi="Times New Roman" w:cs="Times New Roman"/>
          <w:iCs/>
          <w:sz w:val="26"/>
          <w:szCs w:val="26"/>
        </w:rPr>
        <w:t xml:space="preserve">is </w:t>
      </w:r>
      <w:r w:rsidRPr="00390E29">
        <w:rPr>
          <w:rFonts w:ascii="Times New Roman" w:hAnsi="Times New Roman" w:cs="Times New Roman"/>
          <w:iCs/>
          <w:sz w:val="26"/>
          <w:szCs w:val="26"/>
        </w:rPr>
        <w:t xml:space="preserve">precisely </w:t>
      </w:r>
      <w:r w:rsidR="00D113A7">
        <w:rPr>
          <w:rFonts w:ascii="Times New Roman" w:hAnsi="Times New Roman" w:cs="Times New Roman"/>
          <w:iCs/>
          <w:sz w:val="26"/>
          <w:szCs w:val="26"/>
        </w:rPr>
        <w:t xml:space="preserve">that it constitutes a </w:t>
      </w:r>
      <w:r w:rsidRPr="00390E29">
        <w:rPr>
          <w:rFonts w:ascii="Times New Roman" w:hAnsi="Times New Roman" w:cs="Times New Roman"/>
          <w:iCs/>
          <w:sz w:val="26"/>
          <w:szCs w:val="26"/>
        </w:rPr>
        <w:t xml:space="preserve">ritual framework in which all of these themes come together. </w:t>
      </w:r>
      <w:r w:rsidR="00D113A7">
        <w:rPr>
          <w:rFonts w:ascii="Times New Roman" w:hAnsi="Times New Roman" w:cs="Times New Roman"/>
          <w:iCs/>
          <w:sz w:val="26"/>
          <w:szCs w:val="26"/>
        </w:rPr>
        <w:t xml:space="preserve">By joining all Israelite men </w:t>
      </w:r>
      <w:r w:rsidR="0019426E">
        <w:rPr>
          <w:rFonts w:ascii="Times New Roman" w:hAnsi="Times New Roman" w:cs="Times New Roman"/>
          <w:iCs/>
          <w:sz w:val="26"/>
          <w:szCs w:val="26"/>
        </w:rPr>
        <w:t>under Abraham’s covenant</w:t>
      </w:r>
      <w:r w:rsidR="00D113A7">
        <w:rPr>
          <w:rFonts w:ascii="Times New Roman" w:hAnsi="Times New Roman" w:cs="Times New Roman"/>
          <w:iCs/>
          <w:sz w:val="26"/>
          <w:szCs w:val="26"/>
        </w:rPr>
        <w:t xml:space="preserve">, moreover, it also </w:t>
      </w:r>
      <w:r w:rsidR="00C7528D">
        <w:rPr>
          <w:rFonts w:ascii="Times New Roman" w:hAnsi="Times New Roman" w:cs="Times New Roman"/>
          <w:iCs/>
          <w:sz w:val="26"/>
          <w:szCs w:val="26"/>
        </w:rPr>
        <w:t xml:space="preserve">gives the lie to </w:t>
      </w:r>
      <w:r w:rsidR="0019426E">
        <w:rPr>
          <w:rFonts w:ascii="Times New Roman" w:hAnsi="Times New Roman" w:cs="Times New Roman"/>
          <w:iCs/>
          <w:sz w:val="26"/>
          <w:szCs w:val="26"/>
        </w:rPr>
        <w:t>the</w:t>
      </w:r>
      <w:r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lastRenderedPageBreak/>
        <w:t xml:space="preserve">narrowly exclusive reading of virtue friendship </w:t>
      </w:r>
      <w:r w:rsidR="0019426E">
        <w:rPr>
          <w:rFonts w:ascii="Times New Roman" w:hAnsi="Times New Roman" w:cs="Times New Roman"/>
          <w:iCs/>
          <w:sz w:val="26"/>
          <w:szCs w:val="26"/>
        </w:rPr>
        <w:t xml:space="preserve">which would portray it as uniquely of interest to the </w:t>
      </w:r>
      <w:r w:rsidRPr="00390E29">
        <w:rPr>
          <w:rFonts w:ascii="Times New Roman" w:hAnsi="Times New Roman" w:cs="Times New Roman"/>
          <w:iCs/>
          <w:sz w:val="26"/>
          <w:szCs w:val="26"/>
        </w:rPr>
        <w:t xml:space="preserve">intellectual elite. </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854668" w:rsidRDefault="00F13561" w:rsidP="00854668">
      <w:pPr>
        <w:spacing w:after="0" w:line="300" w:lineRule="exact"/>
        <w:jc w:val="both"/>
        <w:rPr>
          <w:rFonts w:ascii="Times New Roman" w:hAnsi="Times New Roman" w:cs="Times New Roman"/>
          <w:b/>
          <w:bCs/>
          <w:iCs/>
          <w:sz w:val="26"/>
          <w:szCs w:val="26"/>
        </w:rPr>
      </w:pPr>
      <w:r w:rsidRPr="00854668">
        <w:rPr>
          <w:rFonts w:ascii="Times New Roman" w:hAnsi="Times New Roman" w:cs="Times New Roman"/>
          <w:b/>
          <w:bCs/>
          <w:iCs/>
          <w:sz w:val="26"/>
          <w:szCs w:val="26"/>
        </w:rPr>
        <w:t>Conclusion: On the Governance of the Solitary</w:t>
      </w:r>
    </w:p>
    <w:p w:rsidR="00F13561" w:rsidRPr="00390E29" w:rsidRDefault="00F13561" w:rsidP="00E10E2A">
      <w:pPr>
        <w:spacing w:after="0" w:line="300" w:lineRule="exact"/>
        <w:jc w:val="both"/>
        <w:rPr>
          <w:rFonts w:ascii="Times New Roman" w:hAnsi="Times New Roman" w:cs="Times New Roman"/>
          <w:iCs/>
          <w:sz w:val="26"/>
          <w:szCs w:val="26"/>
        </w:rPr>
      </w:pPr>
      <w:r w:rsidRPr="00390E29">
        <w:rPr>
          <w:rFonts w:ascii="Times New Roman" w:hAnsi="Times New Roman" w:cs="Times New Roman"/>
          <w:iCs/>
          <w:sz w:val="26"/>
          <w:szCs w:val="26"/>
        </w:rPr>
        <w:t>This article has made a sustained case for the importance of friendship to Maimonides</w:t>
      </w:r>
      <w:r w:rsidR="00FC4DB4">
        <w:rPr>
          <w:rFonts w:ascii="Times New Roman" w:hAnsi="Times New Roman" w:cs="Times New Roman"/>
          <w:iCs/>
          <w:sz w:val="26"/>
          <w:szCs w:val="26"/>
        </w:rPr>
        <w:t>’</w:t>
      </w:r>
      <w:r w:rsidRPr="00390E29">
        <w:rPr>
          <w:rFonts w:ascii="Times New Roman" w:hAnsi="Times New Roman" w:cs="Times New Roman"/>
          <w:iCs/>
          <w:sz w:val="26"/>
          <w:szCs w:val="26"/>
        </w:rPr>
        <w:t xml:space="preserve"> legal and philosophical writings and for its role in the mediation between moral and intellectual virtue. It is undeniable that friendship serves at the very least a preparatory role for people who aspire to the best life according to Maimonides. The concluding chapters of the </w:t>
      </w:r>
      <w:r w:rsidRPr="00390E29">
        <w:rPr>
          <w:rFonts w:ascii="Times New Roman" w:hAnsi="Times New Roman" w:cs="Times New Roman"/>
          <w:i/>
          <w:sz w:val="26"/>
          <w:szCs w:val="26"/>
        </w:rPr>
        <w:t>Guide</w:t>
      </w:r>
      <w:r w:rsidR="00FC4DB4">
        <w:rPr>
          <w:rFonts w:ascii="Times New Roman" w:hAnsi="Times New Roman" w:cs="Times New Roman"/>
          <w:iCs/>
          <w:sz w:val="26"/>
          <w:szCs w:val="26"/>
        </w:rPr>
        <w:t>,</w:t>
      </w:r>
      <w:r w:rsidRPr="00390E29">
        <w:rPr>
          <w:rFonts w:ascii="Times New Roman" w:hAnsi="Times New Roman" w:cs="Times New Roman"/>
          <w:iCs/>
          <w:sz w:val="26"/>
          <w:szCs w:val="26"/>
        </w:rPr>
        <w:t xml:space="preserve"> however</w:t>
      </w:r>
      <w:r w:rsidR="00FC4DB4">
        <w:rPr>
          <w:rFonts w:ascii="Times New Roman" w:hAnsi="Times New Roman" w:cs="Times New Roman"/>
          <w:iCs/>
          <w:sz w:val="26"/>
          <w:szCs w:val="26"/>
        </w:rPr>
        <w:t>,</w:t>
      </w:r>
      <w:r w:rsidRPr="00390E29">
        <w:rPr>
          <w:rFonts w:ascii="Times New Roman" w:hAnsi="Times New Roman" w:cs="Times New Roman"/>
          <w:iCs/>
          <w:sz w:val="26"/>
          <w:szCs w:val="26"/>
        </w:rPr>
        <w:t xml:space="preserve"> </w:t>
      </w:r>
      <w:r w:rsidR="00FC4DB4" w:rsidRPr="00390E29">
        <w:rPr>
          <w:rFonts w:ascii="Times New Roman" w:hAnsi="Times New Roman" w:cs="Times New Roman"/>
          <w:iCs/>
          <w:sz w:val="26"/>
          <w:szCs w:val="26"/>
        </w:rPr>
        <w:t xml:space="preserve">are </w:t>
      </w:r>
      <w:r w:rsidRPr="00390E29">
        <w:rPr>
          <w:rFonts w:ascii="Times New Roman" w:hAnsi="Times New Roman" w:cs="Times New Roman"/>
          <w:iCs/>
          <w:sz w:val="26"/>
          <w:szCs w:val="26"/>
        </w:rPr>
        <w:t xml:space="preserve">heavily devoted to individual contemplative devotion, and it is here that the impression of a mostly solitary ideal has been asserted by various commentators. I do not wish to deny that relative seclusion is, indeed, a recurrent theme in Maimonides’ phenomenology of human perfection, but I do wish to deny that this philosophical ideal precludes friendship or that </w:t>
      </w:r>
      <w:r w:rsidR="006718C7">
        <w:rPr>
          <w:rFonts w:ascii="Times New Roman" w:hAnsi="Times New Roman" w:cs="Times New Roman"/>
          <w:iCs/>
          <w:sz w:val="26"/>
          <w:szCs w:val="26"/>
        </w:rPr>
        <w:t xml:space="preserve">Maimonides thinks </w:t>
      </w:r>
      <w:r w:rsidRPr="00390E29">
        <w:rPr>
          <w:rFonts w:ascii="Times New Roman" w:hAnsi="Times New Roman" w:cs="Times New Roman"/>
          <w:iCs/>
          <w:sz w:val="26"/>
          <w:szCs w:val="26"/>
        </w:rPr>
        <w:t xml:space="preserve">moral and intellectual perfection can dispense with ongoing cultivation of human </w:t>
      </w:r>
      <w:r w:rsidR="00E10E2A">
        <w:rPr>
          <w:rFonts w:ascii="Times New Roman" w:hAnsi="Times New Roman" w:cs="Times New Roman"/>
          <w:iCs/>
          <w:sz w:val="26"/>
          <w:szCs w:val="26"/>
        </w:rPr>
        <w:t>sociability</w:t>
      </w:r>
      <w:r w:rsidRPr="00390E29">
        <w:rPr>
          <w:rFonts w:ascii="Times New Roman" w:hAnsi="Times New Roman" w:cs="Times New Roman"/>
          <w:iCs/>
          <w:sz w:val="26"/>
          <w:szCs w:val="26"/>
        </w:rPr>
        <w:t xml:space="preserve">. </w:t>
      </w:r>
    </w:p>
    <w:p w:rsidR="00F13561" w:rsidRPr="00390E29" w:rsidRDefault="00F13561" w:rsidP="00E10E2A">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In his commentary to</w:t>
      </w:r>
      <w:r w:rsidRPr="00390E29">
        <w:rPr>
          <w:rFonts w:ascii="Times New Roman" w:hAnsi="Times New Roman" w:cs="Times New Roman"/>
          <w:i/>
          <w:sz w:val="26"/>
          <w:szCs w:val="26"/>
        </w:rPr>
        <w:t xml:space="preserve"> </w:t>
      </w:r>
      <w:r w:rsidR="005B6BB4">
        <w:rPr>
          <w:rFonts w:ascii="Times New Roman" w:hAnsi="Times New Roman" w:cs="Times New Roman"/>
          <w:i/>
          <w:sz w:val="26"/>
          <w:szCs w:val="26"/>
        </w:rPr>
        <w:t>’</w:t>
      </w:r>
      <w:r w:rsidR="00D8462C">
        <w:rPr>
          <w:rFonts w:ascii="Times New Roman" w:hAnsi="Times New Roman" w:cs="Times New Roman"/>
          <w:i/>
          <w:sz w:val="26"/>
          <w:szCs w:val="26"/>
        </w:rPr>
        <w:t>Avot</w:t>
      </w:r>
      <w:r w:rsidRPr="00390E29">
        <w:rPr>
          <w:rFonts w:ascii="Times New Roman" w:hAnsi="Times New Roman" w:cs="Times New Roman"/>
          <w:iCs/>
          <w:sz w:val="26"/>
          <w:szCs w:val="26"/>
        </w:rPr>
        <w:t xml:space="preserve"> 3:5, Maimonides rejects any seclusion from society which is </w:t>
      </w:r>
      <w:r w:rsidRPr="00390E29">
        <w:rPr>
          <w:rFonts w:ascii="Times New Roman" w:hAnsi="Times New Roman" w:cs="Times New Roman"/>
          <w:i/>
          <w:sz w:val="26"/>
          <w:szCs w:val="26"/>
        </w:rPr>
        <w:t>not</w:t>
      </w:r>
      <w:r w:rsidRPr="00390E29">
        <w:rPr>
          <w:rFonts w:ascii="Times New Roman" w:hAnsi="Times New Roman" w:cs="Times New Roman"/>
          <w:iCs/>
          <w:sz w:val="26"/>
          <w:szCs w:val="26"/>
        </w:rPr>
        <w:t xml:space="preserve"> for the sake of increasing virtue and knowledge, thus implicitly affirming the possibility of seclusion for these purposes. Yet elsewhere in the </w:t>
      </w:r>
      <w:r w:rsidRPr="00390E29">
        <w:rPr>
          <w:rFonts w:ascii="Times New Roman" w:hAnsi="Times New Roman" w:cs="Times New Roman"/>
          <w:i/>
          <w:sz w:val="26"/>
          <w:szCs w:val="26"/>
        </w:rPr>
        <w:t>Commentary on the Mishnah</w:t>
      </w:r>
      <w:r w:rsidRPr="00390E29">
        <w:rPr>
          <w:rFonts w:ascii="Times New Roman" w:hAnsi="Times New Roman" w:cs="Times New Roman"/>
          <w:iCs/>
          <w:sz w:val="26"/>
          <w:szCs w:val="26"/>
        </w:rPr>
        <w:t xml:space="preserve"> and in the </w:t>
      </w:r>
      <w:r w:rsidRPr="00390E29">
        <w:rPr>
          <w:rFonts w:ascii="Times New Roman" w:hAnsi="Times New Roman" w:cs="Times New Roman"/>
          <w:i/>
          <w:sz w:val="26"/>
          <w:szCs w:val="26"/>
        </w:rPr>
        <w:t>Code of Jewish Law</w:t>
      </w:r>
      <w:r w:rsidRPr="00390E29">
        <w:rPr>
          <w:rFonts w:ascii="Times New Roman" w:hAnsi="Times New Roman" w:cs="Times New Roman"/>
          <w:iCs/>
          <w:sz w:val="26"/>
          <w:szCs w:val="26"/>
        </w:rPr>
        <w:t>, we have already seen that Maimonides follows his philosophical predecessors in prescribing seclusion primarily as a palliative measure for those who cannot find their way to a virtuous city.</w:t>
      </w:r>
      <w:r w:rsidRPr="00390E29">
        <w:rPr>
          <w:rStyle w:val="ac"/>
          <w:rFonts w:ascii="Times New Roman" w:hAnsi="Times New Roman" w:cs="Times New Roman"/>
          <w:iCs/>
          <w:sz w:val="26"/>
          <w:szCs w:val="26"/>
        </w:rPr>
        <w:footnoteReference w:id="84"/>
      </w:r>
      <w:r w:rsidRPr="00390E29">
        <w:rPr>
          <w:rFonts w:ascii="Times New Roman" w:hAnsi="Times New Roman" w:cs="Times New Roman"/>
          <w:iCs/>
          <w:sz w:val="26"/>
          <w:szCs w:val="26"/>
        </w:rPr>
        <w:t xml:space="preserve"> Several other passages in the </w:t>
      </w:r>
      <w:r w:rsidRPr="00390E29">
        <w:rPr>
          <w:rFonts w:ascii="Times New Roman" w:hAnsi="Times New Roman" w:cs="Times New Roman"/>
          <w:i/>
          <w:sz w:val="26"/>
          <w:szCs w:val="26"/>
        </w:rPr>
        <w:t>Code</w:t>
      </w:r>
      <w:r w:rsidRPr="00390E29">
        <w:rPr>
          <w:rFonts w:ascii="Times New Roman" w:hAnsi="Times New Roman" w:cs="Times New Roman"/>
          <w:iCs/>
          <w:sz w:val="26"/>
          <w:szCs w:val="26"/>
        </w:rPr>
        <w:t xml:space="preserve"> that have sometimes been cited as evidence for the necessity of seclusion may actually be better read </w:t>
      </w:r>
      <w:r w:rsidR="00997412">
        <w:rPr>
          <w:rFonts w:ascii="Times New Roman" w:hAnsi="Times New Roman" w:cs="Times New Roman"/>
          <w:iCs/>
          <w:sz w:val="26"/>
          <w:szCs w:val="26"/>
        </w:rPr>
        <w:t xml:space="preserve">simply </w:t>
      </w:r>
      <w:r w:rsidRPr="00390E29">
        <w:rPr>
          <w:rFonts w:ascii="Times New Roman" w:hAnsi="Times New Roman" w:cs="Times New Roman"/>
          <w:iCs/>
          <w:sz w:val="26"/>
          <w:szCs w:val="26"/>
        </w:rPr>
        <w:t xml:space="preserve">as calls for </w:t>
      </w:r>
      <w:r w:rsidR="00997412">
        <w:rPr>
          <w:rFonts w:ascii="Times New Roman" w:hAnsi="Times New Roman" w:cs="Times New Roman"/>
          <w:iCs/>
          <w:sz w:val="26"/>
          <w:szCs w:val="26"/>
        </w:rPr>
        <w:t xml:space="preserve">contemplative focus and </w:t>
      </w:r>
      <w:r w:rsidRPr="00390E29">
        <w:rPr>
          <w:rFonts w:ascii="Times New Roman" w:hAnsi="Times New Roman" w:cs="Times New Roman"/>
          <w:iCs/>
          <w:sz w:val="26"/>
          <w:szCs w:val="26"/>
        </w:rPr>
        <w:t>avo</w:t>
      </w:r>
      <w:r w:rsidR="00E10E2A">
        <w:rPr>
          <w:rFonts w:ascii="Times New Roman" w:hAnsi="Times New Roman" w:cs="Times New Roman"/>
          <w:iCs/>
          <w:sz w:val="26"/>
          <w:szCs w:val="26"/>
        </w:rPr>
        <w:t>idance of mundane entanglements</w:t>
      </w:r>
      <w:r w:rsidRPr="00390E29">
        <w:rPr>
          <w:rFonts w:ascii="Times New Roman" w:hAnsi="Times New Roman" w:cs="Times New Roman"/>
          <w:iCs/>
          <w:sz w:val="26"/>
          <w:szCs w:val="26"/>
        </w:rPr>
        <w:t>. At the end of the “Laws of the Sabbatical and Jubilee Years,” for example, Maimonides praises those individuals “whose spirit moves them… to separate themselves to stand before God to serve him.”</w:t>
      </w:r>
      <w:r w:rsidRPr="00390E29">
        <w:rPr>
          <w:rStyle w:val="ac"/>
          <w:rFonts w:ascii="Times New Roman" w:hAnsi="Times New Roman" w:cs="Times New Roman"/>
          <w:iCs/>
          <w:sz w:val="26"/>
          <w:szCs w:val="26"/>
        </w:rPr>
        <w:footnoteReference w:id="85"/>
      </w:r>
      <w:r w:rsidRPr="00390E29">
        <w:rPr>
          <w:rFonts w:ascii="Times New Roman" w:hAnsi="Times New Roman" w:cs="Times New Roman"/>
          <w:iCs/>
          <w:sz w:val="26"/>
          <w:szCs w:val="26"/>
        </w:rPr>
        <w:t xml:space="preserve"> But rather than reclusive ascetics, he likens them to the biblical Levites, whose role according to Maimonides is to “teach [God’s] straight paths [a nod to philosophically</w:t>
      </w:r>
      <w:r w:rsidR="00A91BF7">
        <w:rPr>
          <w:rFonts w:ascii="Times New Roman" w:hAnsi="Times New Roman" w:cs="Times New Roman"/>
          <w:iCs/>
          <w:sz w:val="26"/>
          <w:szCs w:val="26"/>
        </w:rPr>
        <w:t>-</w:t>
      </w:r>
      <w:r w:rsidRPr="00390E29">
        <w:rPr>
          <w:rFonts w:ascii="Times New Roman" w:hAnsi="Times New Roman" w:cs="Times New Roman"/>
          <w:iCs/>
          <w:sz w:val="26"/>
          <w:szCs w:val="26"/>
        </w:rPr>
        <w:t>oriented moral training] and righteous statutes to the many.”</w:t>
      </w:r>
      <w:r w:rsidRPr="00390E29">
        <w:rPr>
          <w:rStyle w:val="ac"/>
          <w:rFonts w:ascii="Times New Roman" w:hAnsi="Times New Roman" w:cs="Times New Roman"/>
          <w:iCs/>
          <w:sz w:val="26"/>
          <w:szCs w:val="26"/>
        </w:rPr>
        <w:footnoteReference w:id="86"/>
      </w:r>
      <w:r w:rsidRPr="00390E29">
        <w:rPr>
          <w:rFonts w:ascii="Times New Roman" w:hAnsi="Times New Roman" w:cs="Times New Roman"/>
          <w:iCs/>
          <w:sz w:val="26"/>
          <w:szCs w:val="26"/>
        </w:rPr>
        <w:t xml:space="preserve"> Even those who aspire to prophesy (</w:t>
      </w:r>
      <w:r w:rsidRPr="00390E29">
        <w:rPr>
          <w:rFonts w:ascii="Times New Roman" w:hAnsi="Times New Roman" w:cs="Times New Roman"/>
          <w:i/>
          <w:sz w:val="26"/>
          <w:szCs w:val="26"/>
        </w:rPr>
        <w:t>benei ha-nevi</w:t>
      </w:r>
      <w:r w:rsidR="00A91BF7">
        <w:rPr>
          <w:rFonts w:ascii="Times New Roman" w:hAnsi="Times New Roman" w:cs="Times New Roman"/>
          <w:i/>
          <w:sz w:val="26"/>
          <w:szCs w:val="26"/>
        </w:rPr>
        <w:t>’</w:t>
      </w:r>
      <w:r w:rsidRPr="00390E29">
        <w:rPr>
          <w:rFonts w:ascii="Times New Roman" w:hAnsi="Times New Roman" w:cs="Times New Roman"/>
          <w:i/>
          <w:sz w:val="26"/>
          <w:szCs w:val="26"/>
        </w:rPr>
        <w:t>im</w:t>
      </w:r>
      <w:r w:rsidRPr="00390E29">
        <w:rPr>
          <w:rFonts w:ascii="Times New Roman" w:hAnsi="Times New Roman" w:cs="Times New Roman"/>
          <w:iCs/>
          <w:sz w:val="26"/>
          <w:szCs w:val="26"/>
        </w:rPr>
        <w:t xml:space="preserve">) do so in groups, according to Maimonides, while those who actually achieve prophecy (with the </w:t>
      </w:r>
      <w:r w:rsidRPr="00390E29">
        <w:rPr>
          <w:rFonts w:ascii="Times New Roman" w:hAnsi="Times New Roman" w:cs="Times New Roman"/>
          <w:iCs/>
          <w:sz w:val="26"/>
          <w:szCs w:val="26"/>
        </w:rPr>
        <w:lastRenderedPageBreak/>
        <w:t>important exception of Moses) return to their lives as husbands and householders whenever prophecy is not actively upon them.</w:t>
      </w:r>
      <w:r w:rsidRPr="00390E29">
        <w:rPr>
          <w:rStyle w:val="ac"/>
          <w:rFonts w:ascii="Times New Roman" w:hAnsi="Times New Roman" w:cs="Times New Roman"/>
          <w:iCs/>
          <w:sz w:val="26"/>
          <w:szCs w:val="26"/>
        </w:rPr>
        <w:footnoteReference w:id="87"/>
      </w:r>
      <w:r w:rsidRPr="00390E29">
        <w:rPr>
          <w:rFonts w:ascii="Times New Roman" w:hAnsi="Times New Roman" w:cs="Times New Roman"/>
          <w:iCs/>
          <w:sz w:val="26"/>
          <w:szCs w:val="26"/>
        </w:rPr>
        <w:t xml:space="preserve"> Moshe Idel has </w:t>
      </w:r>
      <w:r w:rsidR="00997412">
        <w:rPr>
          <w:rFonts w:ascii="Times New Roman" w:hAnsi="Times New Roman" w:cs="Times New Roman"/>
          <w:iCs/>
          <w:sz w:val="26"/>
          <w:szCs w:val="26"/>
        </w:rPr>
        <w:t>argued</w:t>
      </w:r>
      <w:r w:rsidR="00997412"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convincingly that the one passage in the </w:t>
      </w:r>
      <w:r w:rsidRPr="00390E29">
        <w:rPr>
          <w:rFonts w:ascii="Times New Roman" w:hAnsi="Times New Roman" w:cs="Times New Roman"/>
          <w:i/>
          <w:sz w:val="26"/>
          <w:szCs w:val="26"/>
        </w:rPr>
        <w:t>Code</w:t>
      </w:r>
      <w:r w:rsidRPr="00390E29">
        <w:rPr>
          <w:rFonts w:ascii="Times New Roman" w:hAnsi="Times New Roman" w:cs="Times New Roman"/>
          <w:iCs/>
          <w:sz w:val="26"/>
          <w:szCs w:val="26"/>
        </w:rPr>
        <w:t xml:space="preserve"> that </w:t>
      </w:r>
      <w:r w:rsidR="00997412">
        <w:rPr>
          <w:rFonts w:ascii="Times New Roman" w:hAnsi="Times New Roman" w:cs="Times New Roman"/>
          <w:iCs/>
          <w:sz w:val="26"/>
          <w:szCs w:val="26"/>
        </w:rPr>
        <w:t xml:space="preserve">seems </w:t>
      </w:r>
      <w:r w:rsidRPr="00390E29">
        <w:rPr>
          <w:rFonts w:ascii="Times New Roman" w:hAnsi="Times New Roman" w:cs="Times New Roman"/>
          <w:iCs/>
          <w:sz w:val="26"/>
          <w:szCs w:val="26"/>
        </w:rPr>
        <w:t xml:space="preserve">unambiguously </w:t>
      </w:r>
      <w:r w:rsidR="00997412">
        <w:rPr>
          <w:rFonts w:ascii="Times New Roman" w:hAnsi="Times New Roman" w:cs="Times New Roman"/>
          <w:iCs/>
          <w:sz w:val="26"/>
          <w:szCs w:val="26"/>
        </w:rPr>
        <w:t xml:space="preserve">to call for </w:t>
      </w:r>
      <w:r w:rsidR="003B3DB1">
        <w:rPr>
          <w:rFonts w:ascii="Times New Roman" w:hAnsi="Times New Roman" w:cs="Times New Roman"/>
          <w:iCs/>
          <w:sz w:val="26"/>
          <w:szCs w:val="26"/>
        </w:rPr>
        <w:t>withdrawal from society</w:t>
      </w:r>
      <w:r w:rsidR="00997412">
        <w:rPr>
          <w:rFonts w:ascii="Times New Roman" w:hAnsi="Times New Roman" w:cs="Times New Roman"/>
          <w:iCs/>
          <w:sz w:val="26"/>
          <w:szCs w:val="26"/>
        </w:rPr>
        <w:t xml:space="preserve"> (</w:t>
      </w:r>
      <w:r w:rsidRPr="00390E29">
        <w:rPr>
          <w:rFonts w:ascii="Times New Roman" w:hAnsi="Times New Roman" w:cs="Times New Roman"/>
          <w:i/>
          <w:sz w:val="26"/>
          <w:szCs w:val="26"/>
        </w:rPr>
        <w:t>hitbodedut</w:t>
      </w:r>
      <w:r w:rsidR="00997412">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as a precondition for prophecy </w:t>
      </w:r>
      <w:r w:rsidR="00311130">
        <w:rPr>
          <w:rFonts w:ascii="Times New Roman" w:hAnsi="Times New Roman" w:cs="Times New Roman"/>
          <w:iCs/>
          <w:sz w:val="26"/>
          <w:szCs w:val="26"/>
        </w:rPr>
        <w:t xml:space="preserve">actually </w:t>
      </w:r>
      <w:r w:rsidRPr="00390E29">
        <w:rPr>
          <w:rFonts w:ascii="Times New Roman" w:hAnsi="Times New Roman" w:cs="Times New Roman"/>
          <w:iCs/>
          <w:sz w:val="26"/>
          <w:szCs w:val="26"/>
        </w:rPr>
        <w:t>refers not primarily to social seclusion but to a specialized practice of concentration that was well-known to medieval authors before and after Maimonides.</w:t>
      </w:r>
      <w:r w:rsidRPr="00390E29">
        <w:rPr>
          <w:rStyle w:val="ac"/>
          <w:rFonts w:ascii="Times New Roman" w:hAnsi="Times New Roman" w:cs="Times New Roman"/>
          <w:iCs/>
          <w:sz w:val="26"/>
          <w:szCs w:val="26"/>
        </w:rPr>
        <w:footnoteReference w:id="88"/>
      </w:r>
      <w:r w:rsidRPr="00390E29">
        <w:rPr>
          <w:rFonts w:ascii="Times New Roman" w:hAnsi="Times New Roman" w:cs="Times New Roman"/>
          <w:iCs/>
          <w:sz w:val="26"/>
          <w:szCs w:val="26"/>
        </w:rPr>
        <w:t xml:space="preserve"> </w:t>
      </w:r>
    </w:p>
    <w:p w:rsidR="00F13561" w:rsidRPr="00390E29" w:rsidRDefault="00E10E2A" w:rsidP="00027F74">
      <w:pPr>
        <w:spacing w:after="0" w:line="300" w:lineRule="exact"/>
        <w:ind w:firstLine="288"/>
        <w:jc w:val="both"/>
        <w:rPr>
          <w:rFonts w:ascii="Times New Roman" w:hAnsi="Times New Roman" w:cs="Times New Roman"/>
          <w:iCs/>
          <w:sz w:val="26"/>
          <w:szCs w:val="26"/>
        </w:rPr>
      </w:pPr>
      <w:r>
        <w:rPr>
          <w:rFonts w:ascii="Times New Roman" w:hAnsi="Times New Roman" w:cs="Times New Roman"/>
          <w:iCs/>
          <w:sz w:val="26"/>
          <w:szCs w:val="26"/>
        </w:rPr>
        <w:t>This</w:t>
      </w:r>
      <w:r w:rsidR="00027F74">
        <w:rPr>
          <w:rFonts w:ascii="Times New Roman" w:hAnsi="Times New Roman" w:cs="Times New Roman"/>
          <w:iCs/>
          <w:sz w:val="26"/>
          <w:szCs w:val="26"/>
        </w:rPr>
        <w:t xml:space="preserve"> </w:t>
      </w:r>
      <w:r w:rsidR="00311130">
        <w:rPr>
          <w:rFonts w:ascii="Times New Roman" w:hAnsi="Times New Roman" w:cs="Times New Roman"/>
          <w:iCs/>
          <w:sz w:val="26"/>
          <w:szCs w:val="26"/>
        </w:rPr>
        <w:t>is</w:t>
      </w:r>
      <w:r w:rsidR="00F13561" w:rsidRPr="00390E29">
        <w:rPr>
          <w:rFonts w:ascii="Times New Roman" w:hAnsi="Times New Roman" w:cs="Times New Roman"/>
          <w:iCs/>
          <w:sz w:val="26"/>
          <w:szCs w:val="26"/>
        </w:rPr>
        <w:t xml:space="preserve"> </w:t>
      </w:r>
      <w:r>
        <w:rPr>
          <w:rFonts w:ascii="Times New Roman" w:hAnsi="Times New Roman" w:cs="Times New Roman"/>
          <w:iCs/>
          <w:sz w:val="26"/>
          <w:szCs w:val="26"/>
        </w:rPr>
        <w:t>especially significant</w:t>
      </w:r>
      <w:r w:rsidR="00F13561" w:rsidRPr="00390E29">
        <w:rPr>
          <w:rFonts w:ascii="Times New Roman" w:hAnsi="Times New Roman" w:cs="Times New Roman"/>
          <w:iCs/>
          <w:sz w:val="26"/>
          <w:szCs w:val="26"/>
        </w:rPr>
        <w:t xml:space="preserve"> because concentration upon God is also the subject of </w:t>
      </w:r>
      <w:r w:rsidR="00F13561" w:rsidRPr="00390E29">
        <w:rPr>
          <w:rFonts w:ascii="Times New Roman" w:hAnsi="Times New Roman" w:cs="Times New Roman"/>
          <w:i/>
          <w:sz w:val="26"/>
          <w:szCs w:val="26"/>
        </w:rPr>
        <w:t>Guide</w:t>
      </w:r>
      <w:r w:rsidR="00F13561" w:rsidRPr="00390E29">
        <w:rPr>
          <w:rFonts w:ascii="Times New Roman" w:hAnsi="Times New Roman" w:cs="Times New Roman"/>
          <w:iCs/>
          <w:sz w:val="26"/>
          <w:szCs w:val="26"/>
        </w:rPr>
        <w:t xml:space="preserve"> III:51, where Maimonides does explicitly raise the topic of </w:t>
      </w:r>
      <w:r w:rsidR="003B3DB1">
        <w:rPr>
          <w:rFonts w:ascii="Times New Roman" w:hAnsi="Times New Roman" w:cs="Times New Roman"/>
          <w:iCs/>
          <w:sz w:val="26"/>
          <w:szCs w:val="26"/>
        </w:rPr>
        <w:t xml:space="preserve">at least partial </w:t>
      </w:r>
      <w:r w:rsidR="00F13561" w:rsidRPr="00390E29">
        <w:rPr>
          <w:rFonts w:ascii="Times New Roman" w:hAnsi="Times New Roman" w:cs="Times New Roman"/>
          <w:iCs/>
          <w:sz w:val="26"/>
          <w:szCs w:val="26"/>
        </w:rPr>
        <w:t xml:space="preserve">seclusion from other people: </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390E29" w:rsidRDefault="00F13561" w:rsidP="00854668">
      <w:pPr>
        <w:spacing w:after="0" w:line="300" w:lineRule="exact"/>
        <w:ind w:left="576"/>
        <w:jc w:val="both"/>
        <w:rPr>
          <w:rFonts w:ascii="Times New Roman" w:hAnsi="Times New Roman" w:cs="Times New Roman"/>
          <w:iCs/>
          <w:sz w:val="26"/>
          <w:szCs w:val="26"/>
        </w:rPr>
      </w:pPr>
      <w:r w:rsidRPr="00390E29">
        <w:rPr>
          <w:rFonts w:ascii="Times New Roman" w:hAnsi="Times New Roman" w:cs="Times New Roman"/>
          <w:iCs/>
          <w:sz w:val="26"/>
          <w:szCs w:val="26"/>
        </w:rPr>
        <w:t>Thus it is clear that after apprehension, total devotion to Him and the employment of intellectual thought in constantly loving Him should be aimed at. Mostly this is achieved in solitude and isolation. Hence every excellent man stays frequently in solitude and does not meet anyone unless it is necessary.</w:t>
      </w:r>
      <w:r w:rsidRPr="00390E29">
        <w:rPr>
          <w:rStyle w:val="ac"/>
          <w:rFonts w:ascii="Times New Roman" w:hAnsi="Times New Roman" w:cs="Times New Roman"/>
          <w:iCs/>
          <w:sz w:val="26"/>
          <w:szCs w:val="26"/>
        </w:rPr>
        <w:t xml:space="preserve"> </w:t>
      </w:r>
      <w:r w:rsidRPr="00390E29">
        <w:rPr>
          <w:rStyle w:val="ac"/>
          <w:rFonts w:ascii="Times New Roman" w:hAnsi="Times New Roman" w:cs="Times New Roman"/>
          <w:iCs/>
          <w:sz w:val="26"/>
          <w:szCs w:val="26"/>
        </w:rPr>
        <w:footnoteReference w:id="89"/>
      </w:r>
    </w:p>
    <w:p w:rsidR="00F13561" w:rsidRPr="00390E29" w:rsidRDefault="00F13561" w:rsidP="00081DDC">
      <w:pPr>
        <w:spacing w:after="0" w:line="300" w:lineRule="exact"/>
        <w:ind w:left="576" w:firstLine="288"/>
        <w:jc w:val="both"/>
        <w:rPr>
          <w:rFonts w:ascii="Times New Roman" w:hAnsi="Times New Roman" w:cs="Times New Roman"/>
          <w:iCs/>
          <w:sz w:val="26"/>
          <w:szCs w:val="26"/>
        </w:rPr>
      </w:pPr>
    </w:p>
    <w:p w:rsidR="00F13561" w:rsidRPr="00390E29" w:rsidRDefault="00F13561" w:rsidP="00081DDC">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Both modern and classical commentators have noted the influence of Ibn Bajja’s “Governance of the Solitary” on III:51 as a whole and on this passage in particular, which amounts, at the very least, to a shift in emphasis from Maimonides’ driving concern with the ideal of political governance in previous chapters.</w:t>
      </w:r>
      <w:r w:rsidRPr="00390E29">
        <w:rPr>
          <w:rStyle w:val="ac"/>
          <w:rFonts w:ascii="Times New Roman" w:hAnsi="Times New Roman" w:cs="Times New Roman"/>
          <w:iCs/>
          <w:sz w:val="26"/>
          <w:szCs w:val="26"/>
        </w:rPr>
        <w:footnoteReference w:id="90"/>
      </w:r>
      <w:r w:rsidRPr="00390E29">
        <w:rPr>
          <w:rFonts w:ascii="Times New Roman" w:hAnsi="Times New Roman" w:cs="Times New Roman"/>
          <w:iCs/>
          <w:sz w:val="26"/>
          <w:szCs w:val="26"/>
        </w:rPr>
        <w:t xml:space="preserve"> But does this emphasis on solitary concentration really preclude friendship? </w:t>
      </w:r>
    </w:p>
    <w:p w:rsidR="00F13561" w:rsidRPr="00390E29" w:rsidRDefault="00F13561" w:rsidP="00E10E2A">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Despite his emphasis on exclusive focus upon God during times of divine service in III:51, Maimonides also insists that more than </w:t>
      </w:r>
      <w:r w:rsidRPr="00390E29">
        <w:rPr>
          <w:rFonts w:ascii="Times New Roman" w:hAnsi="Times New Roman" w:cs="Times New Roman"/>
          <w:iCs/>
          <w:sz w:val="26"/>
          <w:szCs w:val="26"/>
        </w:rPr>
        <w:lastRenderedPageBreak/>
        <w:t xml:space="preserve">adequate time </w:t>
      </w:r>
      <w:r w:rsidR="003B3DB1">
        <w:rPr>
          <w:rFonts w:ascii="Times New Roman" w:hAnsi="Times New Roman" w:cs="Times New Roman"/>
          <w:iCs/>
          <w:sz w:val="26"/>
          <w:szCs w:val="26"/>
        </w:rPr>
        <w:t xml:space="preserve">will </w:t>
      </w:r>
      <w:r w:rsidRPr="00390E29">
        <w:rPr>
          <w:rFonts w:ascii="Times New Roman" w:hAnsi="Times New Roman" w:cs="Times New Roman"/>
          <w:iCs/>
          <w:sz w:val="26"/>
          <w:szCs w:val="26"/>
        </w:rPr>
        <w:t>be left for mundane activities such as seeing to the needs of one’s household or caring for one’s children. Though the life of the contemplative adept will no doubt be simpler than that of an average person because of his reduced attachment to material goods and prioritizing of contemplative practice, the fact that Maimonides expects him to continue household maintenance should be carefully noted. Such activities presumably require friendships of utility and pleasure even according to those who identify the contemplative ideal of III:</w:t>
      </w:r>
      <w:r w:rsidR="00E10E2A">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51—rather than the emulation of God in III:54—with the </w:t>
      </w:r>
      <w:r w:rsidRPr="00390E29">
        <w:rPr>
          <w:rFonts w:ascii="Times New Roman" w:hAnsi="Times New Roman" w:cs="Times New Roman"/>
          <w:i/>
          <w:sz w:val="26"/>
          <w:szCs w:val="26"/>
        </w:rPr>
        <w:t xml:space="preserve">Guide’s </w:t>
      </w:r>
      <w:r w:rsidRPr="00390E29">
        <w:rPr>
          <w:rFonts w:ascii="Times New Roman" w:hAnsi="Times New Roman" w:cs="Times New Roman"/>
          <w:iCs/>
          <w:sz w:val="26"/>
          <w:szCs w:val="26"/>
        </w:rPr>
        <w:t>final position on human perfection.</w:t>
      </w:r>
      <w:r w:rsidRPr="00390E29">
        <w:rPr>
          <w:rStyle w:val="ac"/>
          <w:rFonts w:ascii="Times New Roman" w:hAnsi="Times New Roman" w:cs="Times New Roman"/>
          <w:iCs/>
          <w:sz w:val="26"/>
          <w:szCs w:val="26"/>
        </w:rPr>
        <w:footnoteReference w:id="91"/>
      </w:r>
      <w:r w:rsidR="003B3DB1">
        <w:rPr>
          <w:rFonts w:ascii="Times New Roman" w:hAnsi="Times New Roman" w:cs="Times New Roman"/>
          <w:iCs/>
          <w:sz w:val="26"/>
          <w:szCs w:val="26"/>
        </w:rPr>
        <w:t xml:space="preserve"> And if friendships of utility can be maintained, it would be odd to suggest without compelling reason </w:t>
      </w:r>
      <w:r w:rsidRPr="00510E2A">
        <w:rPr>
          <w:rFonts w:ascii="Times New Roman" w:hAnsi="Times New Roman" w:cs="Times New Roman"/>
          <w:iCs/>
          <w:sz w:val="26"/>
          <w:szCs w:val="26"/>
        </w:rPr>
        <w:t xml:space="preserve">that </w:t>
      </w:r>
      <w:r w:rsidR="003B3DB1">
        <w:rPr>
          <w:rFonts w:ascii="Times New Roman" w:hAnsi="Times New Roman" w:cs="Times New Roman"/>
          <w:iCs/>
          <w:sz w:val="26"/>
          <w:szCs w:val="26"/>
        </w:rPr>
        <w:t>virtue friendship</w:t>
      </w:r>
      <w:r w:rsidRPr="00510E2A">
        <w:rPr>
          <w:rFonts w:ascii="Times New Roman" w:hAnsi="Times New Roman" w:cs="Times New Roman"/>
          <w:iCs/>
          <w:sz w:val="26"/>
          <w:szCs w:val="26"/>
        </w:rPr>
        <w:t xml:space="preserve"> alone fails to survive this quest for </w:t>
      </w:r>
      <w:r w:rsidR="003B3DB1">
        <w:rPr>
          <w:rFonts w:ascii="Times New Roman" w:hAnsi="Times New Roman" w:cs="Times New Roman"/>
          <w:iCs/>
          <w:sz w:val="26"/>
          <w:szCs w:val="26"/>
        </w:rPr>
        <w:t xml:space="preserve">intellectual </w:t>
      </w:r>
      <w:r w:rsidRPr="00510E2A">
        <w:rPr>
          <w:rFonts w:ascii="Times New Roman" w:hAnsi="Times New Roman" w:cs="Times New Roman"/>
          <w:iCs/>
          <w:sz w:val="26"/>
          <w:szCs w:val="26"/>
        </w:rPr>
        <w:t>perfection</w:t>
      </w:r>
      <w:r w:rsidRPr="00390E29">
        <w:rPr>
          <w:rFonts w:ascii="Times New Roman" w:hAnsi="Times New Roman" w:cs="Times New Roman"/>
          <w:iCs/>
          <w:sz w:val="26"/>
          <w:szCs w:val="26"/>
        </w:rPr>
        <w:t>.</w:t>
      </w:r>
      <w:r w:rsidRPr="00390E29">
        <w:rPr>
          <w:rStyle w:val="ac"/>
          <w:rFonts w:ascii="Times New Roman" w:hAnsi="Times New Roman" w:cs="Times New Roman"/>
          <w:iCs/>
          <w:sz w:val="26"/>
          <w:szCs w:val="26"/>
        </w:rPr>
        <w:footnoteReference w:id="92"/>
      </w:r>
      <w:r w:rsidR="003B3DB1">
        <w:rPr>
          <w:rFonts w:ascii="Times New Roman" w:hAnsi="Times New Roman" w:cs="Times New Roman"/>
          <w:iCs/>
          <w:sz w:val="26"/>
          <w:szCs w:val="26"/>
        </w:rPr>
        <w:t xml:space="preserve"> Given a life from which most distractions have been eliminated, might it not make more sense</w:t>
      </w:r>
      <w:r w:rsidR="00BE468A">
        <w:rPr>
          <w:rFonts w:ascii="Times New Roman" w:hAnsi="Times New Roman" w:cs="Times New Roman"/>
          <w:iCs/>
          <w:sz w:val="26"/>
          <w:szCs w:val="26"/>
        </w:rPr>
        <w:t>—and accord better with Maimonides’ own activities—</w:t>
      </w:r>
      <w:r w:rsidR="003B3DB1">
        <w:rPr>
          <w:rFonts w:ascii="Times New Roman" w:hAnsi="Times New Roman" w:cs="Times New Roman"/>
          <w:iCs/>
          <w:sz w:val="26"/>
          <w:szCs w:val="26"/>
        </w:rPr>
        <w:t xml:space="preserve">to assume that significant </w:t>
      </w:r>
      <w:r w:rsidR="00BE468A">
        <w:rPr>
          <w:rFonts w:ascii="Times New Roman" w:hAnsi="Times New Roman" w:cs="Times New Roman"/>
          <w:iCs/>
          <w:sz w:val="26"/>
          <w:szCs w:val="26"/>
        </w:rPr>
        <w:t>periods of solitude might also be compatible with strong friendships linking one to teachers, peers and most especially students? Such</w:t>
      </w:r>
      <w:r w:rsidR="00BE468A"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friendships </w:t>
      </w:r>
      <w:r w:rsidR="00977D2F">
        <w:rPr>
          <w:rFonts w:ascii="Times New Roman" w:hAnsi="Times New Roman" w:cs="Times New Roman"/>
          <w:iCs/>
          <w:sz w:val="26"/>
          <w:szCs w:val="26"/>
        </w:rPr>
        <w:t xml:space="preserve">might </w:t>
      </w:r>
      <w:r w:rsidRPr="00390E29">
        <w:rPr>
          <w:rFonts w:ascii="Times New Roman" w:hAnsi="Times New Roman" w:cs="Times New Roman"/>
          <w:iCs/>
          <w:sz w:val="26"/>
          <w:szCs w:val="26"/>
        </w:rPr>
        <w:t xml:space="preserve">be </w:t>
      </w:r>
      <w:r w:rsidR="00311130">
        <w:rPr>
          <w:rFonts w:ascii="Times New Roman" w:hAnsi="Times New Roman" w:cs="Times New Roman"/>
          <w:iCs/>
          <w:sz w:val="26"/>
          <w:szCs w:val="26"/>
        </w:rPr>
        <w:t>even</w:t>
      </w:r>
      <w:r w:rsidR="00311130"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more precious to such a person precisely because</w:t>
      </w:r>
      <w:r w:rsidR="00BE468A"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of their significance and relative rarity. This may have been the position of Ibn Bajja, upon whom Maimonides relies, and it </w:t>
      </w:r>
      <w:r w:rsidR="003113D2">
        <w:rPr>
          <w:rFonts w:ascii="Times New Roman" w:hAnsi="Times New Roman" w:cs="Times New Roman"/>
          <w:iCs/>
          <w:sz w:val="26"/>
          <w:szCs w:val="26"/>
        </w:rPr>
        <w:t xml:space="preserve">certainly </w:t>
      </w:r>
      <w:r w:rsidRPr="00390E29">
        <w:rPr>
          <w:rFonts w:ascii="Times New Roman" w:hAnsi="Times New Roman" w:cs="Times New Roman"/>
          <w:iCs/>
          <w:sz w:val="26"/>
          <w:szCs w:val="26"/>
        </w:rPr>
        <w:t>seems to be the view expressed by Shem Tov Ibn Falaquera, the thirteenth</w:t>
      </w:r>
      <w:r w:rsidR="00977D2F">
        <w:rPr>
          <w:rFonts w:ascii="Times New Roman" w:hAnsi="Times New Roman" w:cs="Times New Roman"/>
          <w:iCs/>
          <w:sz w:val="26"/>
          <w:szCs w:val="26"/>
        </w:rPr>
        <w:t>-</w:t>
      </w:r>
      <w:r w:rsidRPr="00390E29">
        <w:rPr>
          <w:rFonts w:ascii="Times New Roman" w:hAnsi="Times New Roman" w:cs="Times New Roman"/>
          <w:iCs/>
          <w:sz w:val="26"/>
          <w:szCs w:val="26"/>
        </w:rPr>
        <w:t xml:space="preserve">century </w:t>
      </w:r>
      <w:r w:rsidRPr="00390E29">
        <w:rPr>
          <w:rFonts w:ascii="Times New Roman" w:hAnsi="Times New Roman" w:cs="Times New Roman"/>
          <w:iCs/>
          <w:sz w:val="26"/>
          <w:szCs w:val="26"/>
        </w:rPr>
        <w:lastRenderedPageBreak/>
        <w:t xml:space="preserve">commentator on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who is </w:t>
      </w:r>
      <w:r w:rsidR="00E10E2A">
        <w:rPr>
          <w:rFonts w:ascii="Times New Roman" w:hAnsi="Times New Roman" w:cs="Times New Roman"/>
          <w:iCs/>
          <w:sz w:val="26"/>
          <w:szCs w:val="26"/>
        </w:rPr>
        <w:t xml:space="preserve">among the most forceful expositors of </w:t>
      </w:r>
      <w:r w:rsidRPr="00390E29">
        <w:rPr>
          <w:rFonts w:ascii="Times New Roman" w:hAnsi="Times New Roman" w:cs="Times New Roman"/>
          <w:iCs/>
          <w:sz w:val="26"/>
          <w:szCs w:val="26"/>
        </w:rPr>
        <w:t xml:space="preserve">the </w:t>
      </w:r>
      <w:r w:rsidR="00311130">
        <w:rPr>
          <w:rFonts w:ascii="Times New Roman" w:hAnsi="Times New Roman" w:cs="Times New Roman"/>
          <w:iCs/>
          <w:sz w:val="26"/>
          <w:szCs w:val="26"/>
        </w:rPr>
        <w:t>“</w:t>
      </w:r>
      <w:r w:rsidRPr="00390E29">
        <w:rPr>
          <w:rFonts w:ascii="Times New Roman" w:hAnsi="Times New Roman" w:cs="Times New Roman"/>
          <w:iCs/>
          <w:sz w:val="26"/>
          <w:szCs w:val="26"/>
        </w:rPr>
        <w:t>governance of the solitary</w:t>
      </w:r>
      <w:r w:rsidR="00311130">
        <w:rPr>
          <w:rFonts w:ascii="Times New Roman" w:hAnsi="Times New Roman" w:cs="Times New Roman"/>
          <w:iCs/>
          <w:sz w:val="26"/>
          <w:szCs w:val="26"/>
        </w:rPr>
        <w:t>”</w:t>
      </w:r>
      <w:r w:rsidRPr="00390E29">
        <w:rPr>
          <w:rFonts w:ascii="Times New Roman" w:hAnsi="Times New Roman" w:cs="Times New Roman"/>
          <w:iCs/>
          <w:sz w:val="26"/>
          <w:szCs w:val="26"/>
        </w:rPr>
        <w:t xml:space="preserve"> reading.</w:t>
      </w:r>
      <w:r w:rsidRPr="00390E29">
        <w:rPr>
          <w:rStyle w:val="ac"/>
          <w:rFonts w:ascii="Times New Roman" w:hAnsi="Times New Roman" w:cs="Times New Roman"/>
          <w:iCs/>
          <w:sz w:val="26"/>
          <w:szCs w:val="26"/>
        </w:rPr>
        <w:footnoteReference w:id="93"/>
      </w:r>
      <w:r w:rsidRPr="00390E29">
        <w:rPr>
          <w:rFonts w:ascii="Times New Roman" w:hAnsi="Times New Roman" w:cs="Times New Roman"/>
          <w:iCs/>
          <w:sz w:val="26"/>
          <w:szCs w:val="26"/>
        </w:rPr>
        <w:t xml:space="preserve"> </w:t>
      </w:r>
    </w:p>
    <w:p w:rsidR="00F13561" w:rsidRPr="00390E29" w:rsidRDefault="00F13561" w:rsidP="00BE2EC5">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It is striking that precisely in his reading of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III:</w:t>
      </w:r>
      <w:r w:rsidR="00E10E2A">
        <w:rPr>
          <w:rFonts w:ascii="Times New Roman" w:hAnsi="Times New Roman" w:cs="Times New Roman"/>
          <w:iCs/>
          <w:sz w:val="26"/>
          <w:szCs w:val="26"/>
        </w:rPr>
        <w:t xml:space="preserve"> </w:t>
      </w:r>
      <w:r w:rsidRPr="00390E29">
        <w:rPr>
          <w:rFonts w:ascii="Times New Roman" w:hAnsi="Times New Roman" w:cs="Times New Roman"/>
          <w:iCs/>
          <w:sz w:val="26"/>
          <w:szCs w:val="26"/>
        </w:rPr>
        <w:t>51</w:t>
      </w:r>
      <w:r w:rsidR="00D5783A">
        <w:rPr>
          <w:rFonts w:ascii="Times New Roman" w:hAnsi="Times New Roman" w:cs="Times New Roman"/>
          <w:iCs/>
          <w:sz w:val="26"/>
          <w:szCs w:val="26"/>
        </w:rPr>
        <w:t>’s call for contemplative solitude</w:t>
      </w:r>
      <w:r w:rsidRPr="00390E29">
        <w:rPr>
          <w:rFonts w:ascii="Times New Roman" w:hAnsi="Times New Roman" w:cs="Times New Roman"/>
          <w:iCs/>
          <w:sz w:val="26"/>
          <w:szCs w:val="26"/>
        </w:rPr>
        <w:t xml:space="preserve">, Falaquera calls attention to Aristotle’s three forms of friendship and cites the teaching of the Mishnah—“Acquire for yourself a friend”—with which this essay began. While </w:t>
      </w:r>
      <w:r w:rsidR="00D5783A">
        <w:rPr>
          <w:rFonts w:ascii="Times New Roman" w:hAnsi="Times New Roman" w:cs="Times New Roman"/>
          <w:iCs/>
          <w:sz w:val="26"/>
          <w:szCs w:val="26"/>
        </w:rPr>
        <w:t>Falaquera clearly</w:t>
      </w:r>
      <w:r w:rsidRPr="00390E29">
        <w:rPr>
          <w:rFonts w:ascii="Times New Roman" w:hAnsi="Times New Roman" w:cs="Times New Roman"/>
          <w:iCs/>
          <w:sz w:val="26"/>
          <w:szCs w:val="26"/>
        </w:rPr>
        <w:t xml:space="preserve"> holds that a person who seeks contemplative perfection must minimize interaction with the multitude, </w:t>
      </w:r>
      <w:r w:rsidR="00D5783A">
        <w:rPr>
          <w:rFonts w:ascii="Times New Roman" w:hAnsi="Times New Roman" w:cs="Times New Roman"/>
          <w:iCs/>
          <w:sz w:val="26"/>
          <w:szCs w:val="26"/>
        </w:rPr>
        <w:t>he</w:t>
      </w:r>
      <w:r w:rsidRPr="00390E29">
        <w:rPr>
          <w:rFonts w:ascii="Times New Roman" w:hAnsi="Times New Roman" w:cs="Times New Roman"/>
          <w:iCs/>
          <w:sz w:val="26"/>
          <w:szCs w:val="26"/>
        </w:rPr>
        <w:t xml:space="preserve"> also follows Ibn Bajja himself in insisting that the governance of the solitary includes friendships with “men of science,” since Aristotle “has said that man needs a friend as he needs the other goods, since two who join together are stronger in understanding and intellect and governance.”</w:t>
      </w:r>
      <w:r w:rsidRPr="00390E29">
        <w:rPr>
          <w:rStyle w:val="ac"/>
          <w:rFonts w:ascii="Times New Roman" w:hAnsi="Times New Roman" w:cs="Times New Roman"/>
          <w:iCs/>
          <w:sz w:val="26"/>
          <w:szCs w:val="26"/>
        </w:rPr>
        <w:footnoteReference w:id="94"/>
      </w:r>
      <w:r w:rsidRPr="00390E29">
        <w:rPr>
          <w:rFonts w:ascii="Times New Roman" w:hAnsi="Times New Roman" w:cs="Times New Roman"/>
          <w:iCs/>
          <w:sz w:val="26"/>
          <w:szCs w:val="26"/>
        </w:rPr>
        <w:t xml:space="preserve"> To be sure, Falaquera also takes pains to emphasize</w:t>
      </w:r>
      <w:r w:rsidR="003113D2">
        <w:rPr>
          <w:rFonts w:ascii="Times New Roman" w:hAnsi="Times New Roman" w:cs="Times New Roman"/>
          <w:iCs/>
          <w:sz w:val="26"/>
          <w:szCs w:val="26"/>
        </w:rPr>
        <w:t xml:space="preserve"> (in a way Maimonides does not)</w:t>
      </w:r>
      <w:r w:rsidRPr="00390E29">
        <w:rPr>
          <w:rFonts w:ascii="Times New Roman" w:hAnsi="Times New Roman" w:cs="Times New Roman"/>
          <w:iCs/>
          <w:sz w:val="26"/>
          <w:szCs w:val="26"/>
        </w:rPr>
        <w:t xml:space="preserve"> that</w:t>
      </w:r>
      <w:r w:rsidR="003113D2">
        <w:rPr>
          <w:rFonts w:ascii="Times New Roman" w:hAnsi="Times New Roman" w:cs="Times New Roman"/>
          <w:iCs/>
          <w:sz w:val="26"/>
          <w:szCs w:val="26"/>
        </w:rPr>
        <w:t xml:space="preserve"> such</w:t>
      </w:r>
      <w:r w:rsidRPr="00390E29">
        <w:rPr>
          <w:rFonts w:ascii="Times New Roman" w:hAnsi="Times New Roman" w:cs="Times New Roman"/>
          <w:iCs/>
          <w:sz w:val="26"/>
          <w:szCs w:val="26"/>
        </w:rPr>
        <w:t xml:space="preserve"> friendships may be realistically limited to but a single individual—for did</w:t>
      </w:r>
      <w:r w:rsidR="00977D2F">
        <w:rPr>
          <w:rFonts w:ascii="Times New Roman" w:hAnsi="Times New Roman" w:cs="Times New Roman"/>
          <w:iCs/>
          <w:sz w:val="26"/>
          <w:szCs w:val="26"/>
        </w:rPr>
        <w:t xml:space="preserve"> </w:t>
      </w:r>
      <w:r w:rsidRPr="00390E29">
        <w:rPr>
          <w:rFonts w:ascii="Times New Roman" w:hAnsi="Times New Roman" w:cs="Times New Roman"/>
          <w:iCs/>
          <w:sz w:val="26"/>
          <w:szCs w:val="26"/>
        </w:rPr>
        <w:t>n</w:t>
      </w:r>
      <w:r w:rsidR="00977D2F">
        <w:rPr>
          <w:rFonts w:ascii="Times New Roman" w:hAnsi="Times New Roman" w:cs="Times New Roman"/>
          <w:iCs/>
          <w:sz w:val="26"/>
          <w:szCs w:val="26"/>
        </w:rPr>
        <w:t>o</w:t>
      </w:r>
      <w:r w:rsidRPr="00390E29">
        <w:rPr>
          <w:rFonts w:ascii="Times New Roman" w:hAnsi="Times New Roman" w:cs="Times New Roman"/>
          <w:iCs/>
          <w:sz w:val="26"/>
          <w:szCs w:val="26"/>
        </w:rPr>
        <w:t>t the rabbis already teach, “acquire for yourself a [single] friend”</w:t>
      </w:r>
      <w:r w:rsidR="00977D2F">
        <w:rPr>
          <w:rFonts w:ascii="Times New Roman" w:hAnsi="Times New Roman" w:cs="Times New Roman"/>
          <w:iCs/>
          <w:sz w:val="26"/>
          <w:szCs w:val="26"/>
        </w:rPr>
        <w:t>?</w:t>
      </w:r>
      <w:r w:rsidRPr="00390E29">
        <w:rPr>
          <w:rFonts w:ascii="Times New Roman" w:hAnsi="Times New Roman" w:cs="Times New Roman"/>
          <w:iCs/>
          <w:sz w:val="26"/>
          <w:szCs w:val="26"/>
        </w:rPr>
        <w:t xml:space="preserve">—but his decision to </w:t>
      </w:r>
      <w:r w:rsidR="00BE2EC5">
        <w:rPr>
          <w:rFonts w:ascii="Times New Roman" w:hAnsi="Times New Roman" w:cs="Times New Roman"/>
          <w:iCs/>
          <w:sz w:val="26"/>
          <w:szCs w:val="26"/>
        </w:rPr>
        <w:t>place</w:t>
      </w:r>
      <w:r w:rsidRPr="00390E29">
        <w:rPr>
          <w:rFonts w:ascii="Times New Roman" w:hAnsi="Times New Roman" w:cs="Times New Roman"/>
          <w:iCs/>
          <w:sz w:val="26"/>
          <w:szCs w:val="26"/>
        </w:rPr>
        <w:t xml:space="preserve"> this discussion </w:t>
      </w:r>
      <w:r w:rsidR="003113D2">
        <w:rPr>
          <w:rFonts w:ascii="Times New Roman" w:hAnsi="Times New Roman" w:cs="Times New Roman"/>
          <w:iCs/>
          <w:sz w:val="26"/>
          <w:szCs w:val="26"/>
        </w:rPr>
        <w:t xml:space="preserve">at the heart of his commentary on the single chapter most </w:t>
      </w:r>
      <w:r w:rsidR="00BE2EC5">
        <w:rPr>
          <w:rFonts w:ascii="Times New Roman" w:hAnsi="Times New Roman" w:cs="Times New Roman"/>
          <w:iCs/>
          <w:sz w:val="26"/>
          <w:szCs w:val="26"/>
        </w:rPr>
        <w:t>clearly</w:t>
      </w:r>
      <w:r w:rsidR="003113D2">
        <w:rPr>
          <w:rFonts w:ascii="Times New Roman" w:hAnsi="Times New Roman" w:cs="Times New Roman"/>
          <w:iCs/>
          <w:sz w:val="26"/>
          <w:szCs w:val="26"/>
        </w:rPr>
        <w:t xml:space="preserve"> devoted to contemplative solitude in Maimonides’ whole corpus </w:t>
      </w:r>
      <w:r w:rsidRPr="00390E29">
        <w:rPr>
          <w:rFonts w:ascii="Times New Roman" w:hAnsi="Times New Roman" w:cs="Times New Roman"/>
          <w:iCs/>
          <w:sz w:val="26"/>
          <w:szCs w:val="26"/>
        </w:rPr>
        <w:t xml:space="preserve">should give pause to readers who too casually dismiss friendship from the concluding chapters of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w:t>
      </w:r>
      <w:r w:rsidR="00BE2EC5">
        <w:rPr>
          <w:rFonts w:ascii="Times New Roman" w:hAnsi="Times New Roman" w:cs="Times New Roman"/>
          <w:iCs/>
          <w:sz w:val="26"/>
          <w:szCs w:val="26"/>
        </w:rPr>
        <w:t>Though Falaquera does not say so,</w:t>
      </w:r>
      <w:r w:rsidR="00B7224A">
        <w:rPr>
          <w:rFonts w:ascii="Times New Roman" w:hAnsi="Times New Roman" w:cs="Times New Roman"/>
          <w:iCs/>
          <w:sz w:val="26"/>
          <w:szCs w:val="26"/>
        </w:rPr>
        <w:t xml:space="preserve"> I would also add </w:t>
      </w:r>
      <w:r w:rsidRPr="00390E29">
        <w:rPr>
          <w:rFonts w:ascii="Times New Roman" w:hAnsi="Times New Roman" w:cs="Times New Roman"/>
          <w:iCs/>
          <w:sz w:val="26"/>
          <w:szCs w:val="26"/>
        </w:rPr>
        <w:t xml:space="preserve">that virtue friendship should be considered a form of intellectual (or at least mixed intellectual and emotional) pleasure, </w:t>
      </w:r>
      <w:r w:rsidRPr="00390E29">
        <w:rPr>
          <w:rFonts w:ascii="Times New Roman" w:hAnsi="Times New Roman" w:cs="Times New Roman"/>
          <w:iCs/>
          <w:sz w:val="26"/>
          <w:szCs w:val="26"/>
        </w:rPr>
        <w:lastRenderedPageBreak/>
        <w:t>which cannot be confused with the distractions of buying and selling or eating and cohabiting that Maimonides so caustically dismisses.</w:t>
      </w:r>
      <w:r w:rsidRPr="00390E29">
        <w:rPr>
          <w:rStyle w:val="ac"/>
          <w:rFonts w:ascii="Times New Roman" w:hAnsi="Times New Roman" w:cs="Times New Roman"/>
          <w:iCs/>
          <w:sz w:val="26"/>
          <w:szCs w:val="26"/>
        </w:rPr>
        <w:footnoteReference w:id="95"/>
      </w:r>
    </w:p>
    <w:p w:rsidR="00F13561" w:rsidRPr="00390E29" w:rsidRDefault="00F13561" w:rsidP="00A572DF">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One final objection to my view must be mentioned here, though I have plans to address it more fully in another context. In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I:54, Maimonides argued that judges and prophets should be ruled by reason rather than passion. Some readers have argued that this represents a call to extirpate all human emotion, including subjective states like goodwill and generosity upon which </w:t>
      </w:r>
      <w:r w:rsidRPr="00390E29">
        <w:rPr>
          <w:rFonts w:ascii="Times New Roman" w:hAnsi="Times New Roman" w:cs="Times New Roman"/>
          <w:i/>
          <w:sz w:val="26"/>
          <w:szCs w:val="26"/>
        </w:rPr>
        <w:t>philia</w:t>
      </w:r>
      <w:r w:rsidR="00474327">
        <w:rPr>
          <w:rFonts w:ascii="Times New Roman" w:hAnsi="Times New Roman" w:cs="Times New Roman"/>
          <w:iCs/>
          <w:sz w:val="26"/>
          <w:szCs w:val="26"/>
        </w:rPr>
        <w:t>—friendship—</w:t>
      </w:r>
      <w:r w:rsidRPr="00390E29">
        <w:rPr>
          <w:rFonts w:ascii="Times New Roman" w:hAnsi="Times New Roman" w:cs="Times New Roman"/>
          <w:iCs/>
          <w:sz w:val="26"/>
          <w:szCs w:val="26"/>
        </w:rPr>
        <w:t>depends.</w:t>
      </w:r>
      <w:r w:rsidRPr="00390E29">
        <w:rPr>
          <w:rStyle w:val="ac"/>
          <w:rFonts w:ascii="Times New Roman" w:hAnsi="Times New Roman" w:cs="Times New Roman"/>
          <w:iCs/>
          <w:sz w:val="26"/>
          <w:szCs w:val="26"/>
        </w:rPr>
        <w:footnoteReference w:id="96"/>
      </w:r>
      <w:r w:rsidRPr="00390E29">
        <w:rPr>
          <w:rFonts w:ascii="Times New Roman" w:hAnsi="Times New Roman" w:cs="Times New Roman"/>
          <w:iCs/>
          <w:sz w:val="26"/>
          <w:szCs w:val="26"/>
        </w:rPr>
        <w:t xml:space="preserve"> </w:t>
      </w:r>
      <w:r w:rsidR="00474327">
        <w:rPr>
          <w:rFonts w:ascii="Times New Roman" w:hAnsi="Times New Roman" w:cs="Times New Roman"/>
          <w:iCs/>
          <w:sz w:val="26"/>
          <w:szCs w:val="26"/>
        </w:rPr>
        <w:t>Then</w:t>
      </w:r>
      <w:r w:rsidRPr="00390E29">
        <w:rPr>
          <w:rFonts w:ascii="Times New Roman" w:hAnsi="Times New Roman" w:cs="Times New Roman"/>
          <w:iCs/>
          <w:sz w:val="26"/>
          <w:szCs w:val="26"/>
        </w:rPr>
        <w:t xml:space="preserve">, in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III:51, Maimonides </w:t>
      </w:r>
      <w:r w:rsidR="00474327">
        <w:rPr>
          <w:rFonts w:ascii="Times New Roman" w:hAnsi="Times New Roman" w:cs="Times New Roman"/>
          <w:iCs/>
          <w:sz w:val="26"/>
          <w:szCs w:val="26"/>
        </w:rPr>
        <w:t>adds</w:t>
      </w:r>
      <w:r w:rsidR="00474327"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that a few individuals, </w:t>
      </w:r>
      <w:r w:rsidR="003C394F">
        <w:rPr>
          <w:rFonts w:ascii="Times New Roman" w:hAnsi="Times New Roman" w:cs="Times New Roman"/>
          <w:iCs/>
          <w:sz w:val="26"/>
          <w:szCs w:val="26"/>
        </w:rPr>
        <w:t>such as</w:t>
      </w:r>
      <w:r w:rsidR="003C394F"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Abraham and Moses, were even able to engage in social and political life without being distr</w:t>
      </w:r>
      <w:r w:rsidR="00A572DF">
        <w:rPr>
          <w:rFonts w:ascii="Times New Roman" w:hAnsi="Times New Roman" w:cs="Times New Roman"/>
          <w:iCs/>
          <w:sz w:val="26"/>
          <w:szCs w:val="26"/>
        </w:rPr>
        <w:t>acted from contemplation of God.</w:t>
      </w:r>
      <w:r w:rsidRPr="00390E29">
        <w:rPr>
          <w:rFonts w:ascii="Times New Roman" w:hAnsi="Times New Roman" w:cs="Times New Roman"/>
          <w:iCs/>
          <w:sz w:val="26"/>
          <w:szCs w:val="26"/>
        </w:rPr>
        <w:t xml:space="preserve"> </w:t>
      </w:r>
      <w:r w:rsidR="00A572DF">
        <w:rPr>
          <w:rFonts w:ascii="Times New Roman" w:hAnsi="Times New Roman" w:cs="Times New Roman"/>
          <w:iCs/>
          <w:sz w:val="26"/>
          <w:szCs w:val="26"/>
        </w:rPr>
        <w:t>Does this imply that the prophets are only approximating</w:t>
      </w:r>
      <w:r w:rsidRPr="00390E29">
        <w:rPr>
          <w:rFonts w:ascii="Times New Roman" w:hAnsi="Times New Roman" w:cs="Times New Roman"/>
          <w:iCs/>
          <w:sz w:val="26"/>
          <w:szCs w:val="26"/>
        </w:rPr>
        <w:t>—but not really par</w:t>
      </w:r>
      <w:r w:rsidR="00A572DF">
        <w:rPr>
          <w:rFonts w:ascii="Times New Roman" w:hAnsi="Times New Roman" w:cs="Times New Roman"/>
          <w:iCs/>
          <w:sz w:val="26"/>
          <w:szCs w:val="26"/>
        </w:rPr>
        <w:t>ticipating in—human sociability?</w:t>
      </w:r>
      <w:r w:rsidRPr="00390E29">
        <w:rPr>
          <w:rFonts w:ascii="Times New Roman" w:hAnsi="Times New Roman" w:cs="Times New Roman"/>
          <w:iCs/>
          <w:sz w:val="26"/>
          <w:szCs w:val="26"/>
        </w:rPr>
        <w:t xml:space="preserve"> </w:t>
      </w:r>
      <w:r w:rsidR="00FA1FCD">
        <w:rPr>
          <w:rFonts w:ascii="Times New Roman" w:hAnsi="Times New Roman" w:cs="Times New Roman"/>
          <w:iCs/>
          <w:sz w:val="26"/>
          <w:szCs w:val="26"/>
        </w:rPr>
        <w:t xml:space="preserve">Josef </w:t>
      </w:r>
      <w:r w:rsidRPr="00390E29">
        <w:rPr>
          <w:rFonts w:ascii="Times New Roman" w:hAnsi="Times New Roman" w:cs="Times New Roman"/>
          <w:iCs/>
          <w:sz w:val="26"/>
          <w:szCs w:val="26"/>
        </w:rPr>
        <w:t>Stern goes so far as to deny that Maimonides’ ideal human is subject to any moral psychology at all and to question whether such a person should be considered fully human.</w:t>
      </w:r>
      <w:r w:rsidRPr="00390E29">
        <w:rPr>
          <w:rStyle w:val="ac"/>
          <w:rFonts w:ascii="Times New Roman" w:hAnsi="Times New Roman" w:cs="Times New Roman"/>
          <w:iCs/>
          <w:sz w:val="26"/>
          <w:szCs w:val="26"/>
        </w:rPr>
        <w:footnoteReference w:id="97"/>
      </w:r>
      <w:r w:rsidRPr="00390E29">
        <w:rPr>
          <w:rFonts w:ascii="Times New Roman" w:hAnsi="Times New Roman" w:cs="Times New Roman"/>
          <w:iCs/>
          <w:sz w:val="26"/>
          <w:szCs w:val="26"/>
        </w:rPr>
        <w:t xml:space="preserve"> </w:t>
      </w:r>
      <w:r w:rsidR="00A572DF">
        <w:rPr>
          <w:rFonts w:ascii="Times New Roman" w:hAnsi="Times New Roman" w:cs="Times New Roman"/>
          <w:iCs/>
          <w:sz w:val="26"/>
          <w:szCs w:val="26"/>
        </w:rPr>
        <w:t xml:space="preserve">It may well be that there are a small number of individuals according to Maimonides </w:t>
      </w:r>
      <w:r w:rsidRPr="00390E29">
        <w:rPr>
          <w:rFonts w:ascii="Times New Roman" w:hAnsi="Times New Roman" w:cs="Times New Roman"/>
          <w:iCs/>
          <w:sz w:val="26"/>
          <w:szCs w:val="26"/>
        </w:rPr>
        <w:t>(of all the biblical prophets he names only Moses and the three patriarchs) who have wholly outgrown the need—or capacity—for friendship of any kind</w:t>
      </w:r>
      <w:r w:rsidR="00A572DF">
        <w:rPr>
          <w:rFonts w:ascii="Times New Roman" w:hAnsi="Times New Roman" w:cs="Times New Roman"/>
          <w:iCs/>
          <w:sz w:val="26"/>
          <w:szCs w:val="26"/>
        </w:rPr>
        <w:t>, but I think there are good reasons to call this view into question.</w:t>
      </w:r>
      <w:r w:rsidRPr="00390E29">
        <w:rPr>
          <w:rFonts w:ascii="Times New Roman" w:hAnsi="Times New Roman" w:cs="Times New Roman"/>
          <w:iCs/>
          <w:sz w:val="26"/>
          <w:szCs w:val="26"/>
        </w:rPr>
        <w:t xml:space="preserve"> </w:t>
      </w:r>
    </w:p>
    <w:p w:rsidR="00F2375D" w:rsidRDefault="00F13561" w:rsidP="007F2159">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First, I do not believe that </w:t>
      </w:r>
      <w:r w:rsidR="007F2159">
        <w:rPr>
          <w:rFonts w:ascii="Times New Roman" w:hAnsi="Times New Roman" w:cs="Times New Roman"/>
          <w:iCs/>
          <w:sz w:val="26"/>
          <w:szCs w:val="26"/>
        </w:rPr>
        <w:t>Stern’s</w:t>
      </w:r>
      <w:r w:rsidR="002E02F8">
        <w:rPr>
          <w:rFonts w:ascii="Times New Roman" w:hAnsi="Times New Roman" w:cs="Times New Roman"/>
          <w:iCs/>
          <w:sz w:val="26"/>
          <w:szCs w:val="26"/>
        </w:rPr>
        <w:t xml:space="preserve"> reading</w:t>
      </w:r>
      <w:r w:rsidR="007F2159">
        <w:rPr>
          <w:rFonts w:ascii="Times New Roman" w:hAnsi="Times New Roman" w:cs="Times New Roman"/>
          <w:iCs/>
          <w:sz w:val="26"/>
          <w:szCs w:val="26"/>
        </w:rPr>
        <w:t xml:space="preserve"> </w:t>
      </w:r>
      <w:r w:rsidRPr="00390E29">
        <w:rPr>
          <w:rFonts w:ascii="Times New Roman" w:hAnsi="Times New Roman" w:cs="Times New Roman"/>
          <w:iCs/>
          <w:sz w:val="26"/>
          <w:szCs w:val="26"/>
        </w:rPr>
        <w:t>adequately distinguishes between the passions, which are said by Maimonides to interfere with intellectual perfection, and the settled dispositions such as</w:t>
      </w:r>
      <w:r w:rsidR="00F2375D">
        <w:rPr>
          <w:rFonts w:ascii="Times New Roman" w:hAnsi="Times New Roman" w:cs="Times New Roman"/>
          <w:iCs/>
          <w:sz w:val="26"/>
          <w:szCs w:val="26"/>
        </w:rPr>
        <w:t xml:space="preserve"> goodwill and</w:t>
      </w:r>
      <w:r w:rsidRPr="00390E29">
        <w:rPr>
          <w:rFonts w:ascii="Times New Roman" w:hAnsi="Times New Roman" w:cs="Times New Roman"/>
          <w:iCs/>
          <w:sz w:val="26"/>
          <w:szCs w:val="26"/>
        </w:rPr>
        <w:t xml:space="preserve"> friendship, which are among its necessary preconditions. Though Maimonides calls on human beings in </w:t>
      </w:r>
      <w:r w:rsidRPr="00390E29">
        <w:rPr>
          <w:rFonts w:ascii="Times New Roman" w:hAnsi="Times New Roman" w:cs="Times New Roman"/>
          <w:i/>
          <w:sz w:val="26"/>
          <w:szCs w:val="26"/>
        </w:rPr>
        <w:t xml:space="preserve">Guide </w:t>
      </w:r>
      <w:r w:rsidRPr="00390E29">
        <w:rPr>
          <w:rFonts w:ascii="Times New Roman" w:hAnsi="Times New Roman" w:cs="Times New Roman"/>
          <w:iCs/>
          <w:sz w:val="26"/>
          <w:szCs w:val="26"/>
        </w:rPr>
        <w:t>I:54 and elsewh</w:t>
      </w:r>
      <w:r w:rsidR="007F2159">
        <w:rPr>
          <w:rFonts w:ascii="Times New Roman" w:hAnsi="Times New Roman" w:cs="Times New Roman"/>
          <w:iCs/>
          <w:sz w:val="26"/>
          <w:szCs w:val="26"/>
        </w:rPr>
        <w:t>ere to calm the stormy passions in other words,</w:t>
      </w:r>
      <w:r w:rsidRPr="00390E29">
        <w:rPr>
          <w:rFonts w:ascii="Times New Roman" w:hAnsi="Times New Roman" w:cs="Times New Roman"/>
          <w:iCs/>
          <w:sz w:val="26"/>
          <w:szCs w:val="26"/>
        </w:rPr>
        <w:t xml:space="preserve"> I believe a close reading will show that this does not </w:t>
      </w:r>
      <w:r w:rsidR="003C394F">
        <w:rPr>
          <w:rFonts w:ascii="Times New Roman" w:hAnsi="Times New Roman" w:cs="Times New Roman"/>
          <w:iCs/>
          <w:sz w:val="26"/>
          <w:szCs w:val="26"/>
        </w:rPr>
        <w:t>amount</w:t>
      </w:r>
      <w:r w:rsidR="003C394F"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to a rejection of all affect</w:t>
      </w:r>
      <w:r w:rsidR="00F2375D">
        <w:rPr>
          <w:rFonts w:ascii="Times New Roman" w:hAnsi="Times New Roman" w:cs="Times New Roman"/>
          <w:iCs/>
          <w:sz w:val="26"/>
          <w:szCs w:val="26"/>
        </w:rPr>
        <w:t xml:space="preserve">, let alone </w:t>
      </w:r>
      <w:r w:rsidR="00E62083">
        <w:rPr>
          <w:rFonts w:ascii="Times New Roman" w:hAnsi="Times New Roman" w:cs="Times New Roman"/>
          <w:iCs/>
          <w:sz w:val="26"/>
          <w:szCs w:val="26"/>
        </w:rPr>
        <w:t xml:space="preserve">those associated with </w:t>
      </w:r>
      <w:r w:rsidR="00F2375D">
        <w:rPr>
          <w:rFonts w:ascii="Times New Roman" w:hAnsi="Times New Roman" w:cs="Times New Roman"/>
          <w:iCs/>
          <w:sz w:val="26"/>
          <w:szCs w:val="26"/>
        </w:rPr>
        <w:t>friendship</w:t>
      </w:r>
      <w:r w:rsidRPr="00390E29">
        <w:rPr>
          <w:rFonts w:ascii="Times New Roman" w:hAnsi="Times New Roman" w:cs="Times New Roman"/>
          <w:iCs/>
          <w:sz w:val="26"/>
          <w:szCs w:val="26"/>
        </w:rPr>
        <w:t>.</w:t>
      </w:r>
      <w:r w:rsidRPr="00390E29">
        <w:rPr>
          <w:rStyle w:val="ac"/>
          <w:rFonts w:ascii="Times New Roman" w:hAnsi="Times New Roman" w:cs="Times New Roman"/>
          <w:iCs/>
          <w:sz w:val="26"/>
          <w:szCs w:val="26"/>
        </w:rPr>
        <w:footnoteReference w:id="98"/>
      </w:r>
      <w:r w:rsidRPr="00390E29">
        <w:rPr>
          <w:rFonts w:ascii="Times New Roman" w:hAnsi="Times New Roman" w:cs="Times New Roman"/>
          <w:iCs/>
          <w:sz w:val="26"/>
          <w:szCs w:val="26"/>
        </w:rPr>
        <w:t xml:space="preserve"> </w:t>
      </w:r>
      <w:r w:rsidR="004C4587">
        <w:rPr>
          <w:rFonts w:ascii="Times New Roman" w:hAnsi="Times New Roman" w:cs="Times New Roman"/>
          <w:iCs/>
          <w:sz w:val="26"/>
          <w:szCs w:val="26"/>
        </w:rPr>
        <w:t xml:space="preserve">It is true that God is without human </w:t>
      </w:r>
      <w:r w:rsidR="004C4587">
        <w:rPr>
          <w:rFonts w:ascii="Times New Roman" w:hAnsi="Times New Roman" w:cs="Times New Roman"/>
          <w:iCs/>
          <w:sz w:val="26"/>
          <w:szCs w:val="26"/>
        </w:rPr>
        <w:lastRenderedPageBreak/>
        <w:t>characteristics according to Maimonides, but the</w:t>
      </w:r>
      <w:r w:rsidR="00907BA5">
        <w:rPr>
          <w:rFonts w:ascii="Times New Roman" w:hAnsi="Times New Roman" w:cs="Times New Roman"/>
          <w:iCs/>
          <w:sz w:val="26"/>
          <w:szCs w:val="26"/>
        </w:rPr>
        <w:t xml:space="preserve"> principle of divine emulation cannot extend to the extirpation of </w:t>
      </w:r>
      <w:r w:rsidR="006B714C">
        <w:rPr>
          <w:rFonts w:ascii="Times New Roman" w:hAnsi="Times New Roman" w:cs="Times New Roman"/>
          <w:iCs/>
          <w:sz w:val="26"/>
          <w:szCs w:val="26"/>
        </w:rPr>
        <w:t xml:space="preserve">human </w:t>
      </w:r>
      <w:r w:rsidR="00907BA5">
        <w:rPr>
          <w:rFonts w:ascii="Times New Roman" w:hAnsi="Times New Roman" w:cs="Times New Roman"/>
          <w:iCs/>
          <w:sz w:val="26"/>
          <w:szCs w:val="26"/>
        </w:rPr>
        <w:t>character traits any more than it could the elimination of hands and feet</w:t>
      </w:r>
      <w:r w:rsidR="006B714C">
        <w:rPr>
          <w:rFonts w:ascii="Times New Roman" w:hAnsi="Times New Roman" w:cs="Times New Roman"/>
          <w:iCs/>
          <w:sz w:val="26"/>
          <w:szCs w:val="26"/>
        </w:rPr>
        <w:t xml:space="preserve"> in emulation of God’s incorporeal nature; it refers rather to the attainment of a balanced character in which neither appetites nor passions rule.</w:t>
      </w:r>
      <w:r w:rsidR="006B714C" w:rsidRPr="006B714C">
        <w:rPr>
          <w:rStyle w:val="ac"/>
          <w:rFonts w:ascii="Times New Roman" w:hAnsi="Times New Roman" w:cs="Times New Roman"/>
          <w:iCs/>
          <w:sz w:val="26"/>
          <w:szCs w:val="26"/>
        </w:rPr>
        <w:t xml:space="preserve"> </w:t>
      </w:r>
      <w:r w:rsidR="006B714C" w:rsidRPr="00390E29">
        <w:rPr>
          <w:rStyle w:val="ac"/>
          <w:rFonts w:ascii="Times New Roman" w:hAnsi="Times New Roman" w:cs="Times New Roman"/>
          <w:iCs/>
          <w:sz w:val="26"/>
          <w:szCs w:val="26"/>
        </w:rPr>
        <w:footnoteReference w:id="99"/>
      </w:r>
      <w:r w:rsidR="006B714C">
        <w:rPr>
          <w:rFonts w:ascii="Times New Roman" w:hAnsi="Times New Roman" w:cs="Times New Roman"/>
          <w:iCs/>
          <w:sz w:val="26"/>
          <w:szCs w:val="26"/>
        </w:rPr>
        <w:t xml:space="preserve"> </w:t>
      </w:r>
    </w:p>
    <w:p w:rsidR="00F13561" w:rsidRPr="00390E29" w:rsidRDefault="00F13561" w:rsidP="007F2159">
      <w:pPr>
        <w:spacing w:after="0" w:line="300" w:lineRule="exact"/>
        <w:jc w:val="both"/>
        <w:rPr>
          <w:rFonts w:ascii="Times New Roman" w:hAnsi="Times New Roman" w:cs="Times New Roman"/>
          <w:iCs/>
          <w:sz w:val="26"/>
          <w:szCs w:val="26"/>
        </w:rPr>
      </w:pPr>
      <w:r w:rsidRPr="00390E29">
        <w:rPr>
          <w:rFonts w:ascii="Times New Roman" w:hAnsi="Times New Roman" w:cs="Times New Roman"/>
          <w:iCs/>
          <w:sz w:val="26"/>
          <w:szCs w:val="26"/>
        </w:rPr>
        <w:t xml:space="preserve">This </w:t>
      </w:r>
      <w:r w:rsidR="002F1832">
        <w:rPr>
          <w:rFonts w:ascii="Times New Roman" w:hAnsi="Times New Roman" w:cs="Times New Roman"/>
          <w:iCs/>
          <w:sz w:val="26"/>
          <w:szCs w:val="26"/>
        </w:rPr>
        <w:t xml:space="preserve">principle </w:t>
      </w:r>
      <w:r w:rsidRPr="00390E29">
        <w:rPr>
          <w:rFonts w:ascii="Times New Roman" w:hAnsi="Times New Roman" w:cs="Times New Roman"/>
          <w:iCs/>
          <w:sz w:val="26"/>
          <w:szCs w:val="26"/>
        </w:rPr>
        <w:t xml:space="preserve">applies, moreover, not just to the masses but even to the most perfect of human beings, like Moses, “master of all prophets,” who had to guard constantly, according to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II:36, against anger and sadness that could—and did—disturb the balanced virtue that allowed him to prophesy.</w:t>
      </w:r>
      <w:r w:rsidRPr="00390E29">
        <w:rPr>
          <w:rStyle w:val="ac"/>
          <w:rFonts w:ascii="Times New Roman" w:hAnsi="Times New Roman" w:cs="Times New Roman"/>
          <w:iCs/>
          <w:sz w:val="26"/>
          <w:szCs w:val="26"/>
        </w:rPr>
        <w:footnoteReference w:id="100"/>
      </w:r>
      <w:r w:rsidRPr="00390E29">
        <w:rPr>
          <w:rFonts w:ascii="Times New Roman" w:hAnsi="Times New Roman" w:cs="Times New Roman"/>
          <w:iCs/>
          <w:sz w:val="26"/>
          <w:szCs w:val="26"/>
        </w:rPr>
        <w:t xml:space="preserve"> Maimonides states this even more clearly in his </w:t>
      </w:r>
      <w:r w:rsidRPr="00390E29">
        <w:rPr>
          <w:rFonts w:ascii="Times New Roman" w:hAnsi="Times New Roman" w:cs="Times New Roman"/>
          <w:i/>
          <w:sz w:val="26"/>
          <w:szCs w:val="26"/>
        </w:rPr>
        <w:t>Commentary on the Mishnah</w:t>
      </w:r>
      <w:r w:rsidRPr="00390E29">
        <w:rPr>
          <w:rFonts w:ascii="Times New Roman" w:hAnsi="Times New Roman" w:cs="Times New Roman"/>
          <w:iCs/>
          <w:sz w:val="26"/>
          <w:szCs w:val="26"/>
        </w:rPr>
        <w:t>, where he writes that Moses continued eagerly to perform the divine commandments throughout his life so that he might continue to cultivate the balanced virtue towards which the life of the commandments is aimed.</w:t>
      </w:r>
      <w:r w:rsidRPr="00390E29">
        <w:rPr>
          <w:rStyle w:val="ac"/>
          <w:rFonts w:ascii="Times New Roman" w:hAnsi="Times New Roman" w:cs="Times New Roman"/>
          <w:iCs/>
          <w:sz w:val="26"/>
          <w:szCs w:val="26"/>
        </w:rPr>
        <w:footnoteReference w:id="101"/>
      </w:r>
      <w:r w:rsidRPr="00390E29">
        <w:rPr>
          <w:rFonts w:ascii="Times New Roman" w:hAnsi="Times New Roman" w:cs="Times New Roman"/>
          <w:iCs/>
          <w:sz w:val="26"/>
          <w:szCs w:val="26"/>
        </w:rPr>
        <w:t xml:space="preserve"> It seems to me axio</w:t>
      </w:r>
      <w:r w:rsidR="00A60FC2">
        <w:rPr>
          <w:rFonts w:ascii="Times New Roman" w:hAnsi="Times New Roman" w:cs="Times New Roman"/>
          <w:iCs/>
          <w:sz w:val="26"/>
          <w:szCs w:val="26"/>
        </w:rPr>
        <w:t xml:space="preserve">matic that where there is room </w:t>
      </w:r>
      <w:r w:rsidRPr="00390E29">
        <w:rPr>
          <w:rFonts w:ascii="Times New Roman" w:hAnsi="Times New Roman" w:cs="Times New Roman"/>
          <w:iCs/>
          <w:sz w:val="26"/>
          <w:szCs w:val="26"/>
        </w:rPr>
        <w:t>for ongoing cultivation of moral virtue, with its habituation of affect and attention to subjective states like sadness or anger, so there is room</w:t>
      </w:r>
      <w:r w:rsidR="007B2F91">
        <w:rPr>
          <w:rFonts w:ascii="Times New Roman" w:hAnsi="Times New Roman" w:cs="Times New Roman"/>
          <w:iCs/>
          <w:sz w:val="26"/>
          <w:szCs w:val="26"/>
        </w:rPr>
        <w:t xml:space="preserve"> (and need)</w:t>
      </w:r>
      <w:r w:rsidR="00A60FC2">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for virtue friendship as well. </w:t>
      </w:r>
      <w:r w:rsidR="005651D4">
        <w:rPr>
          <w:rFonts w:ascii="Times New Roman" w:hAnsi="Times New Roman" w:cs="Times New Roman"/>
          <w:iCs/>
          <w:sz w:val="26"/>
          <w:szCs w:val="26"/>
        </w:rPr>
        <w:t xml:space="preserve">There is no </w:t>
      </w:r>
      <w:r w:rsidR="007B2F91">
        <w:rPr>
          <w:rFonts w:ascii="Times New Roman" w:hAnsi="Times New Roman" w:cs="Times New Roman"/>
          <w:iCs/>
          <w:sz w:val="26"/>
          <w:szCs w:val="26"/>
        </w:rPr>
        <w:t>compelling</w:t>
      </w:r>
      <w:r w:rsidR="005651D4">
        <w:rPr>
          <w:rFonts w:ascii="Times New Roman" w:hAnsi="Times New Roman" w:cs="Times New Roman"/>
          <w:iCs/>
          <w:sz w:val="26"/>
          <w:szCs w:val="26"/>
        </w:rPr>
        <w:t xml:space="preserve"> evidence </w:t>
      </w:r>
      <w:r w:rsidRPr="00390E29">
        <w:rPr>
          <w:rFonts w:ascii="Times New Roman" w:hAnsi="Times New Roman" w:cs="Times New Roman"/>
          <w:iCs/>
          <w:sz w:val="26"/>
          <w:szCs w:val="26"/>
        </w:rPr>
        <w:t xml:space="preserve">that Maimonides rejected this position in </w:t>
      </w:r>
      <w:r w:rsidR="008241BE">
        <w:rPr>
          <w:rFonts w:ascii="Times New Roman" w:hAnsi="Times New Roman" w:cs="Times New Roman"/>
          <w:iCs/>
          <w:sz w:val="26"/>
          <w:szCs w:val="26"/>
        </w:rPr>
        <w:t xml:space="preserve">any of </w:t>
      </w:r>
      <w:r w:rsidRPr="00390E29">
        <w:rPr>
          <w:rFonts w:ascii="Times New Roman" w:hAnsi="Times New Roman" w:cs="Times New Roman"/>
          <w:iCs/>
          <w:sz w:val="26"/>
          <w:szCs w:val="26"/>
        </w:rPr>
        <w:t>his later works.</w:t>
      </w:r>
      <w:r w:rsidRPr="00390E29">
        <w:rPr>
          <w:rStyle w:val="ac"/>
          <w:rFonts w:ascii="Times New Roman" w:hAnsi="Times New Roman" w:cs="Times New Roman"/>
          <w:iCs/>
          <w:sz w:val="26"/>
          <w:szCs w:val="26"/>
        </w:rPr>
        <w:footnoteReference w:id="102"/>
      </w:r>
      <w:r w:rsidRPr="00390E29">
        <w:rPr>
          <w:rFonts w:ascii="Times New Roman" w:hAnsi="Times New Roman" w:cs="Times New Roman"/>
          <w:iCs/>
          <w:sz w:val="26"/>
          <w:szCs w:val="26"/>
        </w:rPr>
        <w:t xml:space="preserve"> </w:t>
      </w:r>
    </w:p>
    <w:p w:rsidR="00F13561" w:rsidRPr="00390E29" w:rsidRDefault="00F13561" w:rsidP="00843179">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The </w:t>
      </w:r>
      <w:r w:rsidRPr="00390E29">
        <w:rPr>
          <w:rFonts w:ascii="Times New Roman" w:hAnsi="Times New Roman" w:cs="Times New Roman"/>
          <w:i/>
          <w:sz w:val="26"/>
          <w:szCs w:val="26"/>
        </w:rPr>
        <w:t>Guide of the Perplexed</w:t>
      </w:r>
      <w:r w:rsidRPr="00390E29">
        <w:rPr>
          <w:rFonts w:ascii="Times New Roman" w:hAnsi="Times New Roman" w:cs="Times New Roman"/>
          <w:iCs/>
          <w:sz w:val="26"/>
          <w:szCs w:val="26"/>
        </w:rPr>
        <w:t xml:space="preserve"> concludes in III:</w:t>
      </w:r>
      <w:r w:rsidR="007F2159">
        <w:rPr>
          <w:rFonts w:ascii="Times New Roman" w:hAnsi="Times New Roman" w:cs="Times New Roman"/>
          <w:iCs/>
          <w:sz w:val="26"/>
          <w:szCs w:val="26"/>
        </w:rPr>
        <w:t xml:space="preserve"> </w:t>
      </w:r>
      <w:r w:rsidRPr="00390E29">
        <w:rPr>
          <w:rFonts w:ascii="Times New Roman" w:hAnsi="Times New Roman" w:cs="Times New Roman"/>
          <w:iCs/>
          <w:sz w:val="26"/>
          <w:szCs w:val="26"/>
        </w:rPr>
        <w:t>54 with a call to emulate divine attributes by exercising “loving</w:t>
      </w:r>
      <w:r w:rsidR="0094023E">
        <w:rPr>
          <w:rFonts w:ascii="Times New Roman" w:hAnsi="Times New Roman" w:cs="Times New Roman"/>
          <w:iCs/>
          <w:sz w:val="26"/>
          <w:szCs w:val="26"/>
        </w:rPr>
        <w:t>-</w:t>
      </w:r>
      <w:r w:rsidRPr="00390E29">
        <w:rPr>
          <w:rFonts w:ascii="Times New Roman" w:hAnsi="Times New Roman" w:cs="Times New Roman"/>
          <w:iCs/>
          <w:sz w:val="26"/>
          <w:szCs w:val="26"/>
        </w:rPr>
        <w:t xml:space="preserve">kindness, righteousness and </w:t>
      </w:r>
      <w:r w:rsidRPr="00390E29">
        <w:rPr>
          <w:rFonts w:ascii="Times New Roman" w:hAnsi="Times New Roman" w:cs="Times New Roman"/>
          <w:iCs/>
          <w:sz w:val="26"/>
          <w:szCs w:val="26"/>
        </w:rPr>
        <w:lastRenderedPageBreak/>
        <w:t>judgment in the earth.”</w:t>
      </w:r>
      <w:r w:rsidRPr="00390E29">
        <w:rPr>
          <w:rStyle w:val="ac"/>
          <w:rFonts w:ascii="Times New Roman" w:hAnsi="Times New Roman" w:cs="Times New Roman"/>
          <w:iCs/>
          <w:sz w:val="26"/>
          <w:szCs w:val="26"/>
        </w:rPr>
        <w:footnoteReference w:id="103"/>
      </w:r>
      <w:r w:rsidRPr="00390E29">
        <w:rPr>
          <w:rFonts w:ascii="Times New Roman" w:hAnsi="Times New Roman" w:cs="Times New Roman"/>
          <w:iCs/>
          <w:sz w:val="26"/>
          <w:szCs w:val="26"/>
        </w:rPr>
        <w:t xml:space="preserve"> While </w:t>
      </w:r>
      <w:r w:rsidR="0094023E">
        <w:rPr>
          <w:rFonts w:ascii="Times New Roman" w:hAnsi="Times New Roman" w:cs="Times New Roman"/>
          <w:iCs/>
          <w:sz w:val="26"/>
          <w:szCs w:val="26"/>
        </w:rPr>
        <w:t>Maimonides</w:t>
      </w:r>
      <w:r w:rsidR="0094023E"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provides little detail as to what this might entail</w:t>
      </w:r>
      <w:r w:rsidR="0094023E" w:rsidRPr="0094023E">
        <w:rPr>
          <w:rFonts w:ascii="Times New Roman" w:hAnsi="Times New Roman" w:cs="Times New Roman"/>
          <w:iCs/>
          <w:sz w:val="26"/>
          <w:szCs w:val="26"/>
        </w:rPr>
        <w:t xml:space="preserve"> </w:t>
      </w:r>
      <w:r w:rsidR="0094023E" w:rsidRPr="00390E29">
        <w:rPr>
          <w:rFonts w:ascii="Times New Roman" w:hAnsi="Times New Roman" w:cs="Times New Roman"/>
          <w:iCs/>
          <w:sz w:val="26"/>
          <w:szCs w:val="26"/>
        </w:rPr>
        <w:t>practically</w:t>
      </w:r>
      <w:r w:rsidRPr="00390E29">
        <w:rPr>
          <w:rFonts w:ascii="Times New Roman" w:hAnsi="Times New Roman" w:cs="Times New Roman"/>
          <w:iCs/>
          <w:sz w:val="26"/>
          <w:szCs w:val="26"/>
        </w:rPr>
        <w:t xml:space="preserve">, there is </w:t>
      </w:r>
      <w:r w:rsidR="008241BE">
        <w:rPr>
          <w:rFonts w:ascii="Times New Roman" w:hAnsi="Times New Roman" w:cs="Times New Roman"/>
          <w:iCs/>
          <w:sz w:val="26"/>
          <w:szCs w:val="26"/>
        </w:rPr>
        <w:t xml:space="preserve">also </w:t>
      </w:r>
      <w:r w:rsidRPr="00390E29">
        <w:rPr>
          <w:rFonts w:ascii="Times New Roman" w:hAnsi="Times New Roman" w:cs="Times New Roman"/>
          <w:iCs/>
          <w:sz w:val="26"/>
          <w:szCs w:val="26"/>
        </w:rPr>
        <w:t xml:space="preserve">no obvious reason to exclude any of the practices he has elsewhere associated with </w:t>
      </w:r>
      <w:r w:rsidRPr="00390E29">
        <w:rPr>
          <w:rFonts w:ascii="Times New Roman" w:hAnsi="Times New Roman" w:cs="Times New Roman"/>
          <w:i/>
          <w:sz w:val="26"/>
          <w:szCs w:val="26"/>
        </w:rPr>
        <w:t>imitatio Dei</w:t>
      </w:r>
      <w:r w:rsidRPr="00390E29">
        <w:rPr>
          <w:rFonts w:ascii="Times New Roman" w:hAnsi="Times New Roman" w:cs="Times New Roman"/>
          <w:iCs/>
          <w:sz w:val="26"/>
          <w:szCs w:val="26"/>
        </w:rPr>
        <w:t xml:space="preserve"> or with the activities of great sages and prophets: governance, lawmaking, performance of the commandments, acts of loving-kindness and—significantly—teaching, which Maimonides identified early in his career with the paradigm of virtue friendship.</w:t>
      </w:r>
      <w:r w:rsidRPr="00390E29">
        <w:rPr>
          <w:rStyle w:val="ac"/>
          <w:rFonts w:ascii="Times New Roman" w:hAnsi="Times New Roman" w:cs="Times New Roman"/>
          <w:iCs/>
          <w:sz w:val="26"/>
          <w:szCs w:val="26"/>
        </w:rPr>
        <w:footnoteReference w:id="104"/>
      </w:r>
      <w:r w:rsidRPr="00390E29">
        <w:rPr>
          <w:rFonts w:ascii="Times New Roman" w:hAnsi="Times New Roman" w:cs="Times New Roman"/>
          <w:iCs/>
          <w:sz w:val="26"/>
          <w:szCs w:val="26"/>
        </w:rPr>
        <w:t xml:space="preserve"> This is not to deny that prophetic beneficence may well outstrip Aristotelian </w:t>
      </w:r>
      <w:r w:rsidRPr="00390E29">
        <w:rPr>
          <w:rFonts w:ascii="Times New Roman" w:hAnsi="Times New Roman" w:cs="Times New Roman"/>
          <w:i/>
          <w:sz w:val="26"/>
          <w:szCs w:val="26"/>
        </w:rPr>
        <w:t>philia</w:t>
      </w:r>
      <w:r w:rsidRPr="00390E29">
        <w:rPr>
          <w:rFonts w:ascii="Times New Roman" w:hAnsi="Times New Roman" w:cs="Times New Roman"/>
          <w:iCs/>
          <w:sz w:val="26"/>
          <w:szCs w:val="26"/>
        </w:rPr>
        <w:t xml:space="preserve"> in some </w:t>
      </w:r>
      <w:r w:rsidR="008241BE">
        <w:rPr>
          <w:rFonts w:ascii="Times New Roman" w:hAnsi="Times New Roman" w:cs="Times New Roman"/>
          <w:iCs/>
          <w:sz w:val="26"/>
          <w:szCs w:val="26"/>
        </w:rPr>
        <w:t xml:space="preserve">crucial </w:t>
      </w:r>
      <w:r w:rsidRPr="00390E29">
        <w:rPr>
          <w:rFonts w:ascii="Times New Roman" w:hAnsi="Times New Roman" w:cs="Times New Roman"/>
          <w:iCs/>
          <w:sz w:val="26"/>
          <w:szCs w:val="26"/>
        </w:rPr>
        <w:t xml:space="preserve">respects—the prophet, according to Maimonides, may be compelled by the overflow of divine beneficence to seek the perfection (through teaching and preaching) even of those who would seek his </w:t>
      </w:r>
      <w:r w:rsidR="008241BE">
        <w:rPr>
          <w:rFonts w:ascii="Times New Roman" w:hAnsi="Times New Roman" w:cs="Times New Roman"/>
          <w:iCs/>
          <w:sz w:val="26"/>
          <w:szCs w:val="26"/>
        </w:rPr>
        <w:t xml:space="preserve">physical </w:t>
      </w:r>
      <w:r w:rsidRPr="00390E29">
        <w:rPr>
          <w:rFonts w:ascii="Times New Roman" w:hAnsi="Times New Roman" w:cs="Times New Roman"/>
          <w:iCs/>
          <w:sz w:val="26"/>
          <w:szCs w:val="26"/>
        </w:rPr>
        <w:t>harm.</w:t>
      </w:r>
      <w:r w:rsidRPr="00390E29">
        <w:rPr>
          <w:rStyle w:val="ac"/>
          <w:rFonts w:ascii="Times New Roman" w:hAnsi="Times New Roman" w:cs="Times New Roman"/>
          <w:iCs/>
          <w:sz w:val="26"/>
          <w:szCs w:val="26"/>
        </w:rPr>
        <w:footnoteReference w:id="105"/>
      </w:r>
      <w:r w:rsidRPr="00390E29">
        <w:rPr>
          <w:rFonts w:ascii="Times New Roman" w:hAnsi="Times New Roman" w:cs="Times New Roman"/>
          <w:iCs/>
          <w:sz w:val="26"/>
          <w:szCs w:val="26"/>
        </w:rPr>
        <w:t xml:space="preserve"> But this is quite different from asserting that </w:t>
      </w:r>
      <w:r w:rsidR="008241BE">
        <w:rPr>
          <w:rFonts w:ascii="Times New Roman" w:hAnsi="Times New Roman" w:cs="Times New Roman"/>
          <w:iCs/>
          <w:sz w:val="26"/>
          <w:szCs w:val="26"/>
        </w:rPr>
        <w:t xml:space="preserve">everyday </w:t>
      </w:r>
      <w:r w:rsidRPr="00390E29">
        <w:rPr>
          <w:rFonts w:ascii="Times New Roman" w:hAnsi="Times New Roman" w:cs="Times New Roman"/>
          <w:iCs/>
          <w:sz w:val="26"/>
          <w:szCs w:val="26"/>
        </w:rPr>
        <w:t xml:space="preserve">human goodwill has been wholly evacuated from this kind of life. Certainly where some minimal degree of reciprocity and goodwill is in evidence, we should have no </w:t>
      </w:r>
      <w:r w:rsidR="00843179">
        <w:rPr>
          <w:rFonts w:ascii="Times New Roman" w:hAnsi="Times New Roman" w:cs="Times New Roman"/>
          <w:iCs/>
          <w:sz w:val="26"/>
          <w:szCs w:val="26"/>
        </w:rPr>
        <w:t>hesitation in</w:t>
      </w:r>
      <w:r w:rsidRPr="00390E29">
        <w:rPr>
          <w:rFonts w:ascii="Times New Roman" w:hAnsi="Times New Roman" w:cs="Times New Roman"/>
          <w:iCs/>
          <w:sz w:val="26"/>
          <w:szCs w:val="26"/>
        </w:rPr>
        <w:t xml:space="preserve"> referring to this as friendship in </w:t>
      </w:r>
      <w:r w:rsidR="00843179">
        <w:rPr>
          <w:rFonts w:ascii="Times New Roman" w:hAnsi="Times New Roman" w:cs="Times New Roman"/>
          <w:iCs/>
          <w:sz w:val="26"/>
          <w:szCs w:val="26"/>
        </w:rPr>
        <w:t>Aristotelian-Maimonidean</w:t>
      </w:r>
      <w:r w:rsidR="008241BE">
        <w:rPr>
          <w:rFonts w:ascii="Times New Roman" w:hAnsi="Times New Roman" w:cs="Times New Roman"/>
          <w:iCs/>
          <w:sz w:val="26"/>
          <w:szCs w:val="26"/>
        </w:rPr>
        <w:t xml:space="preserve"> terms</w:t>
      </w:r>
      <w:r w:rsidR="00843179">
        <w:rPr>
          <w:rFonts w:ascii="Times New Roman" w:hAnsi="Times New Roman" w:cs="Times New Roman"/>
          <w:iCs/>
          <w:sz w:val="26"/>
          <w:szCs w:val="26"/>
        </w:rPr>
        <w:t>.</w:t>
      </w:r>
      <w:r w:rsidR="008241BE">
        <w:rPr>
          <w:rFonts w:ascii="Times New Roman" w:hAnsi="Times New Roman" w:cs="Times New Roman"/>
          <w:iCs/>
          <w:sz w:val="26"/>
          <w:szCs w:val="26"/>
        </w:rPr>
        <w:t xml:space="preserve"> </w:t>
      </w:r>
    </w:p>
    <w:p w:rsidR="00F13561" w:rsidRPr="00390E29" w:rsidRDefault="00F13561" w:rsidP="00843179">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Whatever he may ultimately have thought about </w:t>
      </w:r>
      <w:r w:rsidR="007F2159">
        <w:rPr>
          <w:rFonts w:ascii="Times New Roman" w:hAnsi="Times New Roman" w:cs="Times New Roman"/>
          <w:iCs/>
          <w:sz w:val="26"/>
          <w:szCs w:val="26"/>
        </w:rPr>
        <w:t xml:space="preserve">biblical </w:t>
      </w:r>
      <w:r w:rsidRPr="00390E29">
        <w:rPr>
          <w:rFonts w:ascii="Times New Roman" w:hAnsi="Times New Roman" w:cs="Times New Roman"/>
          <w:iCs/>
          <w:sz w:val="26"/>
          <w:szCs w:val="26"/>
        </w:rPr>
        <w:t>Moses</w:t>
      </w:r>
      <w:r w:rsidR="00843179">
        <w:rPr>
          <w:rFonts w:ascii="Times New Roman" w:hAnsi="Times New Roman" w:cs="Times New Roman"/>
          <w:iCs/>
          <w:sz w:val="26"/>
          <w:szCs w:val="26"/>
        </w:rPr>
        <w:t xml:space="preserve"> or Abraham</w:t>
      </w:r>
      <w:r w:rsidRPr="00390E29">
        <w:rPr>
          <w:rFonts w:ascii="Times New Roman" w:hAnsi="Times New Roman" w:cs="Times New Roman"/>
          <w:iCs/>
          <w:sz w:val="26"/>
          <w:szCs w:val="26"/>
        </w:rPr>
        <w:t>, Maimonides did use friendship to frame his own activities as a teacher and guide. When Joseph Ibn Jabbar of Bagdad referred to himself in a letter as an ignoramus (Heb.</w:t>
      </w:r>
      <w:r w:rsidRPr="00390E29">
        <w:rPr>
          <w:rFonts w:ascii="Times New Roman" w:hAnsi="Times New Roman" w:cs="Times New Roman"/>
          <w:i/>
          <w:sz w:val="26"/>
          <w:szCs w:val="26"/>
        </w:rPr>
        <w:t xml:space="preserve"> ‘am-haaretz</w:t>
      </w:r>
      <w:r w:rsidRPr="00390E29">
        <w:rPr>
          <w:rFonts w:ascii="Times New Roman" w:hAnsi="Times New Roman" w:cs="Times New Roman"/>
          <w:iCs/>
          <w:sz w:val="26"/>
          <w:szCs w:val="26"/>
        </w:rPr>
        <w:t>) because he could only read Maimonides’ Arabic writings but not his</w:t>
      </w:r>
      <w:r w:rsidR="007F2159">
        <w:rPr>
          <w:rFonts w:ascii="Times New Roman" w:hAnsi="Times New Roman" w:cs="Times New Roman"/>
          <w:iCs/>
          <w:sz w:val="26"/>
          <w:szCs w:val="26"/>
        </w:rPr>
        <w:t xml:space="preserve"> Hebrew works, Maimonides</w:t>
      </w:r>
      <w:r w:rsidR="00843179">
        <w:rPr>
          <w:rFonts w:ascii="Times New Roman" w:hAnsi="Times New Roman" w:cs="Times New Roman"/>
          <w:iCs/>
          <w:sz w:val="26"/>
          <w:szCs w:val="26"/>
        </w:rPr>
        <w:t xml:space="preserve"> protested</w:t>
      </w:r>
      <w:r w:rsidRPr="00390E29">
        <w:rPr>
          <w:rFonts w:ascii="Times New Roman" w:hAnsi="Times New Roman" w:cs="Times New Roman"/>
          <w:iCs/>
          <w:sz w:val="26"/>
          <w:szCs w:val="26"/>
        </w:rPr>
        <w:t xml:space="preserve"> that </w:t>
      </w:r>
      <w:r w:rsidR="00FA1FCD">
        <w:rPr>
          <w:rFonts w:ascii="Times New Roman" w:hAnsi="Times New Roman" w:cs="Times New Roman"/>
          <w:iCs/>
          <w:sz w:val="26"/>
          <w:szCs w:val="26"/>
        </w:rPr>
        <w:t xml:space="preserve">he </w:t>
      </w:r>
      <w:r w:rsidR="00843179">
        <w:rPr>
          <w:rFonts w:ascii="Times New Roman" w:hAnsi="Times New Roman" w:cs="Times New Roman"/>
          <w:iCs/>
          <w:sz w:val="26"/>
          <w:szCs w:val="26"/>
        </w:rPr>
        <w:t>should</w:t>
      </w:r>
      <w:r w:rsidR="00843179"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rather </w:t>
      </w:r>
      <w:r w:rsidR="00843179">
        <w:rPr>
          <w:rFonts w:ascii="Times New Roman" w:hAnsi="Times New Roman" w:cs="Times New Roman"/>
          <w:iCs/>
          <w:sz w:val="26"/>
          <w:szCs w:val="26"/>
        </w:rPr>
        <w:t xml:space="preserve">consider himself </w:t>
      </w:r>
      <w:r w:rsidRPr="00390E29">
        <w:rPr>
          <w:rFonts w:ascii="Times New Roman" w:hAnsi="Times New Roman" w:cs="Times New Roman"/>
          <w:iCs/>
          <w:sz w:val="26"/>
          <w:szCs w:val="26"/>
        </w:rPr>
        <w:t>a student and friend. “What you must first know,” he wrote, “…is that you are no</w:t>
      </w:r>
      <w:r w:rsidRPr="00390E29">
        <w:rPr>
          <w:rFonts w:ascii="Times New Roman" w:hAnsi="Times New Roman" w:cs="Times New Roman"/>
          <w:i/>
          <w:sz w:val="26"/>
          <w:szCs w:val="26"/>
        </w:rPr>
        <w:t xml:space="preserve"> ‘am haaretz</w:t>
      </w:r>
      <w:r w:rsidRPr="00390E29">
        <w:rPr>
          <w:rFonts w:ascii="Times New Roman" w:hAnsi="Times New Roman" w:cs="Times New Roman"/>
          <w:iCs/>
          <w:sz w:val="26"/>
          <w:szCs w:val="26"/>
        </w:rPr>
        <w:t xml:space="preserve"> but our disciple and our beloved [</w:t>
      </w:r>
      <w:r w:rsidRPr="00390E29">
        <w:rPr>
          <w:rFonts w:ascii="Times New Roman" w:hAnsi="Times New Roman" w:cs="Times New Roman"/>
          <w:i/>
          <w:sz w:val="26"/>
          <w:szCs w:val="26"/>
        </w:rPr>
        <w:t>talmidana wa-habibana</w:t>
      </w:r>
      <w:r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lastRenderedPageBreak/>
        <w:t>and that anyone who cleaves to the quest for learning, be it only one verse or one precept... the intent is for understanding, in any language it may be.”</w:t>
      </w:r>
      <w:r w:rsidRPr="00390E29">
        <w:rPr>
          <w:rStyle w:val="ac"/>
          <w:rFonts w:ascii="Times New Roman" w:hAnsi="Times New Roman" w:cs="Times New Roman"/>
          <w:iCs/>
          <w:sz w:val="26"/>
          <w:szCs w:val="26"/>
        </w:rPr>
        <w:footnoteReference w:id="106"/>
      </w:r>
      <w:r w:rsidRPr="00390E29">
        <w:rPr>
          <w:rFonts w:ascii="Times New Roman" w:hAnsi="Times New Roman" w:cs="Times New Roman"/>
          <w:iCs/>
          <w:sz w:val="26"/>
          <w:szCs w:val="26"/>
        </w:rPr>
        <w:t xml:space="preserve"> At the close of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similarly, Maimonides appends a postscript to another Joseph—this time Joseph ben Judah—to whose perplexity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as a whole had been dedicated:</w:t>
      </w:r>
    </w:p>
    <w:p w:rsidR="00F13561" w:rsidRPr="00390E29" w:rsidRDefault="00F13561" w:rsidP="00081DDC">
      <w:pPr>
        <w:spacing w:after="0" w:line="300" w:lineRule="exact"/>
        <w:ind w:firstLine="288"/>
        <w:jc w:val="both"/>
        <w:rPr>
          <w:rFonts w:ascii="Times New Roman" w:hAnsi="Times New Roman" w:cs="Times New Roman"/>
          <w:iCs/>
          <w:sz w:val="26"/>
          <w:szCs w:val="26"/>
        </w:rPr>
      </w:pPr>
    </w:p>
    <w:p w:rsidR="00F13561" w:rsidRPr="00390E29" w:rsidRDefault="00F13561" w:rsidP="00854668">
      <w:pPr>
        <w:spacing w:after="0" w:line="300" w:lineRule="exact"/>
        <w:ind w:left="720"/>
        <w:jc w:val="both"/>
        <w:rPr>
          <w:rFonts w:ascii="Times New Roman" w:hAnsi="Times New Roman" w:cs="Times New Roman"/>
          <w:iCs/>
          <w:sz w:val="26"/>
          <w:szCs w:val="26"/>
        </w:rPr>
      </w:pPr>
      <w:r w:rsidRPr="00390E29">
        <w:rPr>
          <w:rFonts w:ascii="Times New Roman" w:hAnsi="Times New Roman" w:cs="Times New Roman"/>
          <w:iCs/>
          <w:sz w:val="26"/>
          <w:szCs w:val="26"/>
        </w:rPr>
        <w:t xml:space="preserve">This is what I thought fit that we should set down in this treatise; it is a part of what I consider very useful to those like you. I hope for you that through sufficient reflection you will grasp all the intentions I have included therein, with the help of God, may He be exalted; and that He will grant us </w:t>
      </w:r>
      <w:r w:rsidRPr="00390E29">
        <w:rPr>
          <w:rFonts w:ascii="Times New Roman" w:hAnsi="Times New Roman" w:cs="Times New Roman"/>
          <w:i/>
          <w:sz w:val="26"/>
          <w:szCs w:val="26"/>
        </w:rPr>
        <w:t>and all</w:t>
      </w:r>
      <w:r w:rsidRPr="00390E29">
        <w:rPr>
          <w:rFonts w:ascii="Times New Roman" w:hAnsi="Times New Roman" w:cs="Times New Roman"/>
          <w:iCs/>
          <w:sz w:val="26"/>
          <w:szCs w:val="26"/>
        </w:rPr>
        <w:t xml:space="preserve"> </w:t>
      </w:r>
      <w:r w:rsidRPr="00390E29">
        <w:rPr>
          <w:rFonts w:ascii="Times New Roman" w:hAnsi="Times New Roman" w:cs="Times New Roman"/>
          <w:i/>
          <w:sz w:val="26"/>
          <w:szCs w:val="26"/>
        </w:rPr>
        <w:t xml:space="preserve">Israel, being friends </w:t>
      </w:r>
      <w:r w:rsidRPr="00390E29">
        <w:rPr>
          <w:rFonts w:ascii="Times New Roman" w:hAnsi="Times New Roman" w:cs="Times New Roman"/>
          <w:iCs/>
          <w:sz w:val="26"/>
          <w:szCs w:val="26"/>
        </w:rPr>
        <w:t>[Heb</w:t>
      </w:r>
      <w:r w:rsidR="00207E7C">
        <w:rPr>
          <w:rFonts w:ascii="Times New Roman" w:hAnsi="Times New Roman" w:cs="Times New Roman"/>
          <w:iCs/>
          <w:sz w:val="26"/>
          <w:szCs w:val="26"/>
        </w:rPr>
        <w:t>.</w:t>
      </w:r>
      <w:r w:rsidRPr="00390E29">
        <w:rPr>
          <w:rFonts w:ascii="Times New Roman" w:hAnsi="Times New Roman" w:cs="Times New Roman"/>
          <w:iCs/>
          <w:sz w:val="26"/>
          <w:szCs w:val="26"/>
        </w:rPr>
        <w:t xml:space="preserve">, </w:t>
      </w:r>
      <w:r w:rsidRPr="00390E29">
        <w:rPr>
          <w:rFonts w:ascii="Times New Roman" w:hAnsi="Times New Roman" w:cs="Times New Roman"/>
          <w:i/>
          <w:sz w:val="26"/>
          <w:szCs w:val="26"/>
        </w:rPr>
        <w:t>haverim</w:t>
      </w:r>
      <w:r w:rsidRPr="00390E29">
        <w:rPr>
          <w:rFonts w:ascii="Times New Roman" w:hAnsi="Times New Roman" w:cs="Times New Roman"/>
          <w:iCs/>
          <w:sz w:val="26"/>
          <w:szCs w:val="26"/>
        </w:rPr>
        <w:t xml:space="preserve">], that which he has promised us: </w:t>
      </w:r>
      <w:r w:rsidRPr="00390E29">
        <w:rPr>
          <w:rFonts w:ascii="Times New Roman" w:hAnsi="Times New Roman" w:cs="Times New Roman"/>
          <w:i/>
          <w:sz w:val="26"/>
          <w:szCs w:val="26"/>
        </w:rPr>
        <w:t>Then the eyes of the blind shall be opened, and the ears of the deaf unstopped. The people that walked in darkness have seen a great light; they that dwell in the land of the shadow of death, upon them hath the light shined. Amen.</w:t>
      </w:r>
      <w:r w:rsidRPr="00390E29">
        <w:rPr>
          <w:rStyle w:val="ac"/>
          <w:rFonts w:ascii="Times New Roman" w:hAnsi="Times New Roman" w:cs="Times New Roman"/>
          <w:iCs/>
          <w:sz w:val="26"/>
          <w:szCs w:val="26"/>
        </w:rPr>
        <w:footnoteReference w:id="107"/>
      </w:r>
    </w:p>
    <w:p w:rsidR="00F13561" w:rsidRPr="00390E29" w:rsidRDefault="00F13561" w:rsidP="00081DDC">
      <w:pPr>
        <w:spacing w:after="0" w:line="300" w:lineRule="exact"/>
        <w:ind w:left="720" w:firstLine="288"/>
        <w:jc w:val="both"/>
        <w:rPr>
          <w:rFonts w:ascii="Times New Roman" w:hAnsi="Times New Roman" w:cs="Times New Roman"/>
          <w:iCs/>
          <w:sz w:val="26"/>
          <w:szCs w:val="26"/>
        </w:rPr>
      </w:pPr>
    </w:p>
    <w:p w:rsidR="00F13561" w:rsidRPr="00390E29" w:rsidRDefault="00F13561" w:rsidP="00081DDC">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Is </w:t>
      </w:r>
      <w:r w:rsidR="008241BE">
        <w:rPr>
          <w:rFonts w:ascii="Times New Roman" w:hAnsi="Times New Roman" w:cs="Times New Roman"/>
          <w:iCs/>
          <w:sz w:val="26"/>
          <w:szCs w:val="26"/>
        </w:rPr>
        <w:t xml:space="preserve">it </w:t>
      </w:r>
      <w:r w:rsidRPr="00390E29">
        <w:rPr>
          <w:rFonts w:ascii="Times New Roman" w:hAnsi="Times New Roman" w:cs="Times New Roman"/>
          <w:iCs/>
          <w:sz w:val="26"/>
          <w:szCs w:val="26"/>
        </w:rPr>
        <w:t xml:space="preserve">too much to suggest that Maimonides here frames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itself as an act of virtue friendship </w:t>
      </w:r>
      <w:r w:rsidRPr="00390E29">
        <w:rPr>
          <w:rFonts w:ascii="Times New Roman" w:hAnsi="Times New Roman" w:cs="Times New Roman"/>
          <w:i/>
          <w:sz w:val="26"/>
          <w:szCs w:val="26"/>
        </w:rPr>
        <w:t>par excellence</w:t>
      </w:r>
      <w:r w:rsidRPr="00390E29">
        <w:rPr>
          <w:rFonts w:ascii="Times New Roman" w:hAnsi="Times New Roman" w:cs="Times New Roman"/>
          <w:iCs/>
          <w:sz w:val="26"/>
          <w:szCs w:val="26"/>
        </w:rPr>
        <w:t>?</w:t>
      </w:r>
    </w:p>
    <w:p w:rsidR="00C9061B" w:rsidRPr="00390E29" w:rsidRDefault="00F13561" w:rsidP="00B9561D">
      <w:pPr>
        <w:spacing w:after="0" w:line="300" w:lineRule="exact"/>
        <w:ind w:firstLine="288"/>
        <w:jc w:val="both"/>
        <w:rPr>
          <w:rFonts w:ascii="Times New Roman" w:hAnsi="Times New Roman" w:cs="Times New Roman"/>
          <w:iCs/>
          <w:sz w:val="26"/>
          <w:szCs w:val="26"/>
        </w:rPr>
      </w:pPr>
      <w:r w:rsidRPr="00390E29">
        <w:rPr>
          <w:rFonts w:ascii="Times New Roman" w:hAnsi="Times New Roman" w:cs="Times New Roman"/>
          <w:iCs/>
          <w:sz w:val="26"/>
          <w:szCs w:val="26"/>
        </w:rPr>
        <w:t xml:space="preserve"> The phrase</w:t>
      </w:r>
      <w:r w:rsidR="009744BD">
        <w:rPr>
          <w:rFonts w:ascii="Times New Roman" w:hAnsi="Times New Roman" w:cs="Times New Roman"/>
          <w:i/>
          <w:sz w:val="26"/>
          <w:szCs w:val="26"/>
        </w:rPr>
        <w:t xml:space="preserve"> </w:t>
      </w:r>
      <w:r w:rsidRPr="00390E29">
        <w:rPr>
          <w:rFonts w:ascii="Times New Roman" w:hAnsi="Times New Roman" w:cs="Times New Roman"/>
          <w:i/>
          <w:sz w:val="26"/>
          <w:szCs w:val="26"/>
        </w:rPr>
        <w:t>kol yisrael haverim</w:t>
      </w:r>
      <w:r w:rsidRPr="00390E29">
        <w:rPr>
          <w:rFonts w:ascii="Times New Roman" w:hAnsi="Times New Roman" w:cs="Times New Roman"/>
          <w:iCs/>
          <w:sz w:val="26"/>
          <w:szCs w:val="26"/>
        </w:rPr>
        <w:t xml:space="preserve">, “all Israel, being friends,” is undoubtedly an allusion to the Talmudic ruling that all Jews are treated as </w:t>
      </w:r>
      <w:r w:rsidRPr="00390E29">
        <w:rPr>
          <w:rFonts w:ascii="Times New Roman" w:hAnsi="Times New Roman" w:cs="Times New Roman"/>
          <w:i/>
          <w:sz w:val="26"/>
          <w:szCs w:val="26"/>
        </w:rPr>
        <w:t xml:space="preserve">haverim </w:t>
      </w:r>
      <w:r w:rsidRPr="00390E29">
        <w:rPr>
          <w:rFonts w:ascii="Times New Roman" w:hAnsi="Times New Roman" w:cs="Times New Roman"/>
          <w:iCs/>
          <w:sz w:val="26"/>
          <w:szCs w:val="26"/>
        </w:rPr>
        <w:t>on festivals, meaning that even commoners enjoy a legal presumption of ritual purity while the festival lasts.</w:t>
      </w:r>
      <w:r w:rsidRPr="00390E29">
        <w:rPr>
          <w:rStyle w:val="ac"/>
          <w:rFonts w:ascii="Times New Roman" w:hAnsi="Times New Roman" w:cs="Times New Roman"/>
          <w:iCs/>
          <w:sz w:val="26"/>
          <w:szCs w:val="26"/>
        </w:rPr>
        <w:footnoteReference w:id="108"/>
      </w:r>
      <w:r w:rsidRPr="00390E29">
        <w:rPr>
          <w:rFonts w:ascii="Times New Roman" w:hAnsi="Times New Roman" w:cs="Times New Roman"/>
          <w:iCs/>
          <w:sz w:val="26"/>
          <w:szCs w:val="26"/>
        </w:rPr>
        <w:t xml:space="preserve"> Remember however that Maimonides also argued that sages are called </w:t>
      </w:r>
      <w:r w:rsidRPr="00390E29">
        <w:rPr>
          <w:rFonts w:ascii="Times New Roman" w:hAnsi="Times New Roman" w:cs="Times New Roman"/>
          <w:i/>
          <w:sz w:val="26"/>
          <w:szCs w:val="26"/>
        </w:rPr>
        <w:t>haverim</w:t>
      </w:r>
      <w:r w:rsidRPr="00390E29">
        <w:rPr>
          <w:rFonts w:ascii="Times New Roman" w:hAnsi="Times New Roman" w:cs="Times New Roman"/>
          <w:iCs/>
          <w:sz w:val="26"/>
          <w:szCs w:val="26"/>
        </w:rPr>
        <w:t xml:space="preserve"> because they are </w:t>
      </w:r>
      <w:r w:rsidR="00843179">
        <w:rPr>
          <w:rFonts w:ascii="Times New Roman" w:hAnsi="Times New Roman" w:cs="Times New Roman"/>
          <w:iCs/>
          <w:sz w:val="26"/>
          <w:szCs w:val="26"/>
        </w:rPr>
        <w:t xml:space="preserve">virtue </w:t>
      </w:r>
      <w:r w:rsidRPr="00390E29">
        <w:rPr>
          <w:rFonts w:ascii="Times New Roman" w:hAnsi="Times New Roman" w:cs="Times New Roman"/>
          <w:iCs/>
          <w:sz w:val="26"/>
          <w:szCs w:val="26"/>
        </w:rPr>
        <w:t>friends</w:t>
      </w:r>
      <w:r w:rsidR="008241BE">
        <w:rPr>
          <w:rFonts w:ascii="Times New Roman" w:hAnsi="Times New Roman" w:cs="Times New Roman"/>
          <w:iCs/>
          <w:sz w:val="26"/>
          <w:szCs w:val="26"/>
        </w:rPr>
        <w:t xml:space="preserve"> to one another</w:t>
      </w:r>
      <w:r w:rsidRPr="00390E29">
        <w:rPr>
          <w:rFonts w:ascii="Times New Roman" w:hAnsi="Times New Roman" w:cs="Times New Roman"/>
          <w:iCs/>
          <w:sz w:val="26"/>
          <w:szCs w:val="26"/>
        </w:rPr>
        <w:t>.</w:t>
      </w:r>
      <w:r w:rsidRPr="00390E29">
        <w:rPr>
          <w:rStyle w:val="ac"/>
          <w:rFonts w:ascii="Times New Roman" w:hAnsi="Times New Roman" w:cs="Times New Roman"/>
          <w:iCs/>
          <w:sz w:val="26"/>
          <w:szCs w:val="26"/>
        </w:rPr>
        <w:footnoteReference w:id="109"/>
      </w:r>
      <w:r w:rsidRPr="00390E29">
        <w:rPr>
          <w:rFonts w:ascii="Times New Roman" w:hAnsi="Times New Roman" w:cs="Times New Roman"/>
          <w:iCs/>
          <w:sz w:val="26"/>
          <w:szCs w:val="26"/>
        </w:rPr>
        <w:t xml:space="preserve"> Here as elsewhere, context makes it clear that </w:t>
      </w:r>
      <w:r w:rsidR="008241BE">
        <w:rPr>
          <w:rFonts w:ascii="Times New Roman" w:hAnsi="Times New Roman" w:cs="Times New Roman"/>
          <w:iCs/>
          <w:sz w:val="26"/>
          <w:szCs w:val="26"/>
        </w:rPr>
        <w:t>Maimonides’</w:t>
      </w:r>
      <w:r w:rsidR="008241BE"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reference to ritual purification carries an intimation of religious and philosophical enlightenment.</w:t>
      </w:r>
      <w:r w:rsidRPr="00390E29">
        <w:rPr>
          <w:rStyle w:val="ac"/>
          <w:rFonts w:ascii="Times New Roman" w:hAnsi="Times New Roman" w:cs="Times New Roman"/>
          <w:iCs/>
          <w:sz w:val="26"/>
          <w:szCs w:val="26"/>
        </w:rPr>
        <w:footnoteReference w:id="110"/>
      </w:r>
      <w:r w:rsidRPr="00390E29">
        <w:rPr>
          <w:rFonts w:ascii="Times New Roman" w:hAnsi="Times New Roman" w:cs="Times New Roman"/>
          <w:iCs/>
          <w:sz w:val="26"/>
          <w:szCs w:val="26"/>
        </w:rPr>
        <w:t xml:space="preserve"> The implication of “all Israel being friends” is </w:t>
      </w:r>
      <w:r w:rsidR="008241BE">
        <w:rPr>
          <w:rFonts w:ascii="Times New Roman" w:hAnsi="Times New Roman" w:cs="Times New Roman"/>
          <w:iCs/>
          <w:sz w:val="26"/>
          <w:szCs w:val="26"/>
        </w:rPr>
        <w:t xml:space="preserve">therefore </w:t>
      </w:r>
      <w:r w:rsidRPr="00390E29">
        <w:rPr>
          <w:rFonts w:ascii="Times New Roman" w:hAnsi="Times New Roman" w:cs="Times New Roman"/>
          <w:iCs/>
          <w:sz w:val="26"/>
          <w:szCs w:val="26"/>
        </w:rPr>
        <w:t xml:space="preserve">that even </w:t>
      </w:r>
      <w:r w:rsidRPr="00390E29">
        <w:rPr>
          <w:rFonts w:ascii="Times New Roman" w:hAnsi="Times New Roman" w:cs="Times New Roman"/>
          <w:iCs/>
          <w:sz w:val="26"/>
          <w:szCs w:val="26"/>
        </w:rPr>
        <w:lastRenderedPageBreak/>
        <w:t xml:space="preserve">though the </w:t>
      </w:r>
      <w:r w:rsidRPr="00390E29">
        <w:rPr>
          <w:rFonts w:ascii="Times New Roman" w:hAnsi="Times New Roman" w:cs="Times New Roman"/>
          <w:i/>
          <w:sz w:val="26"/>
          <w:szCs w:val="26"/>
        </w:rPr>
        <w:t>Guide</w:t>
      </w:r>
      <w:r w:rsidRPr="00390E29">
        <w:rPr>
          <w:rFonts w:ascii="Times New Roman" w:hAnsi="Times New Roman" w:cs="Times New Roman"/>
          <w:iCs/>
          <w:sz w:val="26"/>
          <w:szCs w:val="26"/>
        </w:rPr>
        <w:t xml:space="preserve"> has been written for Joseph, that </w:t>
      </w:r>
      <w:r w:rsidR="008241BE">
        <w:rPr>
          <w:rFonts w:ascii="Times New Roman" w:hAnsi="Times New Roman" w:cs="Times New Roman"/>
          <w:iCs/>
          <w:sz w:val="26"/>
          <w:szCs w:val="26"/>
        </w:rPr>
        <w:t>solitary man of virtue</w:t>
      </w:r>
      <w:r w:rsidR="008241BE" w:rsidRPr="00390E29">
        <w:rPr>
          <w:rFonts w:ascii="Times New Roman" w:hAnsi="Times New Roman" w:cs="Times New Roman"/>
          <w:iCs/>
          <w:sz w:val="26"/>
          <w:szCs w:val="26"/>
        </w:rPr>
        <w:t xml:space="preserve"> </w:t>
      </w:r>
      <w:r w:rsidRPr="00390E29">
        <w:rPr>
          <w:rFonts w:ascii="Times New Roman" w:hAnsi="Times New Roman" w:cs="Times New Roman"/>
          <w:iCs/>
          <w:sz w:val="26"/>
          <w:szCs w:val="26"/>
        </w:rPr>
        <w:t xml:space="preserve">for whom Maimonides has written that he would be willing to risk the wrath of a thousand ignoramuses, he </w:t>
      </w:r>
      <w:r w:rsidR="00207E7C" w:rsidRPr="00390E29">
        <w:rPr>
          <w:rFonts w:ascii="Times New Roman" w:hAnsi="Times New Roman" w:cs="Times New Roman"/>
          <w:iCs/>
          <w:sz w:val="26"/>
          <w:szCs w:val="26"/>
        </w:rPr>
        <w:t xml:space="preserve">still </w:t>
      </w:r>
      <w:r w:rsidRPr="00390E29">
        <w:rPr>
          <w:rFonts w:ascii="Times New Roman" w:hAnsi="Times New Roman" w:cs="Times New Roman"/>
          <w:iCs/>
          <w:sz w:val="26"/>
          <w:szCs w:val="26"/>
        </w:rPr>
        <w:t>has his eyes on a much larger prize: the incremental enlightenment of the nation as a whole.</w:t>
      </w:r>
      <w:r w:rsidRPr="00390E29">
        <w:rPr>
          <w:rStyle w:val="ac"/>
          <w:rFonts w:ascii="Times New Roman" w:hAnsi="Times New Roman" w:cs="Times New Roman"/>
          <w:iCs/>
          <w:sz w:val="26"/>
          <w:szCs w:val="26"/>
        </w:rPr>
        <w:footnoteReference w:id="111"/>
      </w:r>
      <w:r w:rsidRPr="00390E29">
        <w:rPr>
          <w:rFonts w:ascii="Times New Roman" w:hAnsi="Times New Roman" w:cs="Times New Roman"/>
          <w:iCs/>
          <w:sz w:val="26"/>
          <w:szCs w:val="26"/>
        </w:rPr>
        <w:t xml:space="preserve"> This is the reason for all of the Torah’s commandments related to friendship and it is also the burden shouldered by Maimonides himself as an indefatigable teacher of the </w:t>
      </w:r>
      <w:r w:rsidR="008241BE">
        <w:rPr>
          <w:rFonts w:ascii="Times New Roman" w:hAnsi="Times New Roman" w:cs="Times New Roman"/>
          <w:iCs/>
          <w:sz w:val="26"/>
          <w:szCs w:val="26"/>
        </w:rPr>
        <w:t xml:space="preserve">broad </w:t>
      </w:r>
      <w:r w:rsidRPr="00390E29">
        <w:rPr>
          <w:rFonts w:ascii="Times New Roman" w:hAnsi="Times New Roman" w:cs="Times New Roman"/>
          <w:iCs/>
          <w:sz w:val="26"/>
          <w:szCs w:val="26"/>
        </w:rPr>
        <w:t>public as well as the</w:t>
      </w:r>
      <w:r w:rsidR="007F2159">
        <w:rPr>
          <w:rFonts w:ascii="Times New Roman" w:hAnsi="Times New Roman" w:cs="Times New Roman"/>
          <w:iCs/>
          <w:sz w:val="26"/>
          <w:szCs w:val="26"/>
        </w:rPr>
        <w:t xml:space="preserve"> intellectual</w:t>
      </w:r>
      <w:r w:rsidRPr="00390E29">
        <w:rPr>
          <w:rFonts w:ascii="Times New Roman" w:hAnsi="Times New Roman" w:cs="Times New Roman"/>
          <w:iCs/>
          <w:sz w:val="26"/>
          <w:szCs w:val="26"/>
        </w:rPr>
        <w:t xml:space="preserve"> elite.</w:t>
      </w:r>
      <w:r w:rsidRPr="00390E29">
        <w:rPr>
          <w:rStyle w:val="ac"/>
          <w:rFonts w:ascii="Times New Roman" w:hAnsi="Times New Roman" w:cs="Times New Roman"/>
          <w:iCs/>
          <w:sz w:val="26"/>
          <w:szCs w:val="26"/>
        </w:rPr>
        <w:footnoteReference w:id="112"/>
      </w:r>
      <w:r w:rsidRPr="00390E29">
        <w:rPr>
          <w:rFonts w:ascii="Times New Roman" w:hAnsi="Times New Roman" w:cs="Times New Roman"/>
          <w:iCs/>
          <w:sz w:val="26"/>
          <w:szCs w:val="26"/>
        </w:rPr>
        <w:t xml:space="preserve"> </w:t>
      </w:r>
      <w:r w:rsidR="00C9061B" w:rsidRPr="00390E29">
        <w:rPr>
          <w:rFonts w:ascii="Times New Roman" w:hAnsi="Times New Roman" w:cs="Times New Roman"/>
          <w:iCs/>
          <w:sz w:val="26"/>
          <w:szCs w:val="26"/>
        </w:rPr>
        <w:t xml:space="preserve">This </w:t>
      </w:r>
      <w:r w:rsidR="007F2159">
        <w:rPr>
          <w:rFonts w:ascii="Times New Roman" w:hAnsi="Times New Roman" w:cs="Times New Roman"/>
          <w:iCs/>
          <w:sz w:val="26"/>
          <w:szCs w:val="26"/>
        </w:rPr>
        <w:t xml:space="preserve">friendship </w:t>
      </w:r>
      <w:r w:rsidR="004B1604" w:rsidRPr="00390E29">
        <w:rPr>
          <w:rFonts w:ascii="Times New Roman" w:hAnsi="Times New Roman" w:cs="Times New Roman"/>
          <w:iCs/>
          <w:sz w:val="26"/>
          <w:szCs w:val="26"/>
        </w:rPr>
        <w:t>is part of what it must mean</w:t>
      </w:r>
      <w:r w:rsidR="00E03823" w:rsidRPr="00390E29">
        <w:rPr>
          <w:rFonts w:ascii="Times New Roman" w:hAnsi="Times New Roman" w:cs="Times New Roman"/>
          <w:iCs/>
          <w:sz w:val="26"/>
          <w:szCs w:val="26"/>
        </w:rPr>
        <w:t>, according to Maimonides,</w:t>
      </w:r>
      <w:r w:rsidR="00A45B50" w:rsidRPr="00390E29">
        <w:rPr>
          <w:rFonts w:ascii="Times New Roman" w:hAnsi="Times New Roman" w:cs="Times New Roman"/>
          <w:iCs/>
          <w:sz w:val="26"/>
          <w:szCs w:val="26"/>
        </w:rPr>
        <w:t xml:space="preserve"> </w:t>
      </w:r>
      <w:r w:rsidR="00C9061B" w:rsidRPr="00390E29">
        <w:rPr>
          <w:rFonts w:ascii="Times New Roman" w:hAnsi="Times New Roman" w:cs="Times New Roman"/>
          <w:iCs/>
          <w:sz w:val="26"/>
          <w:szCs w:val="26"/>
        </w:rPr>
        <w:t>to exercise “loving</w:t>
      </w:r>
      <w:r w:rsidR="00207E7C">
        <w:rPr>
          <w:rFonts w:ascii="Times New Roman" w:hAnsi="Times New Roman" w:cs="Times New Roman"/>
          <w:iCs/>
          <w:sz w:val="26"/>
          <w:szCs w:val="26"/>
        </w:rPr>
        <w:t>-</w:t>
      </w:r>
      <w:r w:rsidR="00C9061B" w:rsidRPr="00390E29">
        <w:rPr>
          <w:rFonts w:ascii="Times New Roman" w:hAnsi="Times New Roman" w:cs="Times New Roman"/>
          <w:iCs/>
          <w:sz w:val="26"/>
          <w:szCs w:val="26"/>
        </w:rPr>
        <w:t>kindness, righteousness and judgment in the earth.”</w:t>
      </w:r>
    </w:p>
    <w:p w:rsidR="008D64A4" w:rsidRPr="00390E29" w:rsidRDefault="008D64A4" w:rsidP="00081DDC">
      <w:pPr>
        <w:spacing w:after="0" w:line="300" w:lineRule="exact"/>
        <w:ind w:firstLine="288"/>
        <w:jc w:val="both"/>
        <w:rPr>
          <w:rFonts w:ascii="Times New Roman" w:hAnsi="Times New Roman" w:cs="Times New Roman"/>
          <w:iCs/>
          <w:sz w:val="26"/>
          <w:szCs w:val="26"/>
        </w:rPr>
      </w:pPr>
    </w:p>
    <w:p w:rsidR="005A15F6" w:rsidRPr="00390E29" w:rsidRDefault="005A15F6" w:rsidP="00081DDC">
      <w:pPr>
        <w:spacing w:after="0" w:line="300" w:lineRule="exact"/>
        <w:ind w:firstLine="288"/>
        <w:jc w:val="both"/>
        <w:rPr>
          <w:rFonts w:ascii="Times New Roman" w:hAnsi="Times New Roman" w:cs="Times New Roman"/>
          <w:iCs/>
          <w:sz w:val="26"/>
          <w:szCs w:val="26"/>
        </w:rPr>
      </w:pPr>
    </w:p>
    <w:sectPr w:rsidR="005A15F6" w:rsidRPr="00390E29" w:rsidSect="00B23C99">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2160" w:right="2275" w:bottom="2160" w:left="2275" w:header="1411" w:footer="14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904" w:rsidRDefault="002F3904" w:rsidP="009B362B">
      <w:pPr>
        <w:spacing w:after="0" w:line="240" w:lineRule="auto"/>
      </w:pPr>
      <w:r>
        <w:separator/>
      </w:r>
    </w:p>
  </w:endnote>
  <w:endnote w:type="continuationSeparator" w:id="0">
    <w:p w:rsidR="002F3904" w:rsidRDefault="002F3904" w:rsidP="009B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96" w:rsidRPr="00FD67C3" w:rsidRDefault="005140E0" w:rsidP="0034713E">
    <w:pPr>
      <w:pStyle w:val="a8"/>
      <w:rPr>
        <w:rFonts w:ascii="Times New Roman" w:hAnsi="Times New Roman" w:cs="Times New Roman"/>
        <w:sz w:val="24"/>
        <w:szCs w:val="24"/>
      </w:rPr>
    </w:pPr>
    <w:hyperlink r:id="rId1" w:history="1">
      <w:r w:rsidRPr="00F3000B">
        <w:rPr>
          <w:rStyle w:val="Hyperlink"/>
          <w:rFonts w:ascii="Times New Roman" w:hAnsi="Times New Roman" w:cs="Times New Roman"/>
          <w:sz w:val="24"/>
          <w:szCs w:val="24"/>
        </w:rPr>
        <w:t>http://www.biu.ac.il/JS/JSIJ/13-2015/Seeman.pdf</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96" w:rsidRPr="00FD67C3" w:rsidRDefault="003B0A96" w:rsidP="009A2A35">
    <w:pPr>
      <w:pStyle w:val="a8"/>
      <w:rPr>
        <w:rFonts w:ascii="Times New Roman" w:hAnsi="Times New Roman" w:cs="Times New Roman"/>
        <w:sz w:val="24"/>
        <w:szCs w:val="24"/>
      </w:rPr>
    </w:pPr>
  </w:p>
  <w:p w:rsidR="003B0A96" w:rsidRPr="00FD67C3" w:rsidRDefault="005140E0" w:rsidP="009A2A35">
    <w:pPr>
      <w:pStyle w:val="a8"/>
      <w:rPr>
        <w:rFonts w:ascii="Times New Roman" w:hAnsi="Times New Roman" w:cs="Times New Roman"/>
        <w:sz w:val="24"/>
        <w:szCs w:val="24"/>
        <w:u w:val="single"/>
      </w:rPr>
    </w:pPr>
    <w:hyperlink r:id="rId1" w:history="1">
      <w:r w:rsidRPr="00F3000B">
        <w:rPr>
          <w:rStyle w:val="Hyperlink"/>
          <w:rFonts w:ascii="Times New Roman" w:hAnsi="Times New Roman" w:cs="Times New Roman"/>
          <w:sz w:val="24"/>
          <w:szCs w:val="24"/>
        </w:rPr>
        <w:t>http://www.biu.ac.il/JS/JSIJ/13-2015/Seeman.pdf</w:t>
      </w:r>
    </w:hyperlink>
    <w:r w:rsidR="003B0A96" w:rsidRPr="00FD67C3">
      <w:rPr>
        <w:rFonts w:ascii="Times New Roman" w:hAnsi="Times New Roman" w:cs="Times New Roman"/>
        <w:sz w:val="24"/>
        <w:szCs w:val="24"/>
        <w:u w:val="single"/>
      </w:rPr>
      <w:t xml:space="preserve"> </w:t>
    </w:r>
  </w:p>
  <w:p w:rsidR="003B0A96" w:rsidRPr="00FD67C3" w:rsidRDefault="003B0A96">
    <w:pPr>
      <w:pStyle w:val="a8"/>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96" w:rsidRPr="00FD67C3" w:rsidRDefault="005B5666" w:rsidP="005B5666">
    <w:pPr>
      <w:pStyle w:val="a8"/>
      <w:rPr>
        <w:rFonts w:ascii="Times New Roman" w:hAnsi="Times New Roman" w:cs="Times New Roman"/>
        <w:sz w:val="24"/>
        <w:szCs w:val="24"/>
        <w:u w:val="single"/>
      </w:rPr>
    </w:pPr>
    <w:hyperlink r:id="rId1" w:history="1">
      <w:r w:rsidRPr="00154F35">
        <w:rPr>
          <w:rStyle w:val="Hyperlink"/>
          <w:rFonts w:ascii="Times New Roman" w:hAnsi="Times New Roman" w:cs="Times New Roman"/>
          <w:sz w:val="24"/>
          <w:szCs w:val="24"/>
        </w:rPr>
        <w:t>http://www.biu.ac.il/JS/JSIJ/13-2015/Seeman.pdf</w:t>
      </w:r>
    </w:hyperlink>
    <w:r w:rsidR="003B0A96" w:rsidRPr="00FD67C3">
      <w:rPr>
        <w:rFonts w:ascii="Times New Roman" w:hAnsi="Times New Roman" w:cs="Times New Roman"/>
        <w:sz w:val="24"/>
        <w:szCs w:val="24"/>
        <w:u w:val="single"/>
      </w:rPr>
      <w:t xml:space="preserve"> </w:t>
    </w:r>
  </w:p>
  <w:p w:rsidR="003B0A96" w:rsidRPr="0034713E" w:rsidRDefault="003B0A96" w:rsidP="003471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904" w:rsidRDefault="002F3904" w:rsidP="009B362B">
      <w:pPr>
        <w:spacing w:after="0" w:line="240" w:lineRule="auto"/>
      </w:pPr>
      <w:r>
        <w:separator/>
      </w:r>
    </w:p>
  </w:footnote>
  <w:footnote w:type="continuationSeparator" w:id="0">
    <w:p w:rsidR="002F3904" w:rsidRDefault="002F3904" w:rsidP="009B362B">
      <w:pPr>
        <w:spacing w:after="0" w:line="240" w:lineRule="auto"/>
      </w:pPr>
      <w:r>
        <w:continuationSeparator/>
      </w:r>
    </w:p>
  </w:footnote>
  <w:footnote w:id="1">
    <w:p w:rsidR="00FC2A1E" w:rsidRPr="00C874DE" w:rsidRDefault="00FC2A1E" w:rsidP="00FC2A1E">
      <w:pPr>
        <w:pStyle w:val="a4"/>
        <w:tabs>
          <w:tab w:val="left" w:pos="284"/>
        </w:tabs>
        <w:spacing w:line="270" w:lineRule="exact"/>
        <w:jc w:val="both"/>
        <w:rPr>
          <w:sz w:val="23"/>
          <w:szCs w:val="23"/>
        </w:rPr>
      </w:pPr>
      <w:r w:rsidRPr="00BC0B80">
        <w:rPr>
          <w:rStyle w:val="ac"/>
          <w:sz w:val="23"/>
          <w:szCs w:val="23"/>
          <w:vertAlign w:val="baseline"/>
        </w:rPr>
        <w:t>*</w:t>
      </w:r>
      <w:r>
        <w:rPr>
          <w:sz w:val="23"/>
          <w:szCs w:val="23"/>
        </w:rPr>
        <w:tab/>
      </w:r>
      <w:r w:rsidRPr="00FC2A1E">
        <w:rPr>
          <w:rFonts w:ascii="Times New Roman" w:hAnsi="Times New Roman" w:cs="Times New Roman"/>
          <w:sz w:val="23"/>
          <w:szCs w:val="23"/>
        </w:rPr>
        <w:t>This essay is dedicated with appreciation to my friends. I also wish to acknowledge the critical engagement of readers including James Diamond, David Debow, Menachem Kellner, Jessica L. Radin and David Shatz. This research was supported by grants from the Social Science Research Council and the Mind and Life Institute</w:t>
      </w:r>
      <w:r w:rsidRPr="005A32B3">
        <w:rPr>
          <w:rFonts w:ascii="Times New Roman" w:hAnsi="Times New Roman" w:cs="Times New Roman"/>
          <w:sz w:val="23"/>
          <w:szCs w:val="23"/>
        </w:rPr>
        <w:t>.</w:t>
      </w:r>
    </w:p>
  </w:footnote>
  <w:footnote w:id="2">
    <w:p w:rsidR="009869F1" w:rsidRPr="00C874DE" w:rsidRDefault="009869F1" w:rsidP="009869F1">
      <w:pPr>
        <w:pStyle w:val="a4"/>
        <w:tabs>
          <w:tab w:val="left" w:pos="284"/>
        </w:tabs>
        <w:spacing w:line="270" w:lineRule="exact"/>
        <w:jc w:val="both"/>
        <w:rPr>
          <w:sz w:val="23"/>
          <w:szCs w:val="23"/>
        </w:rPr>
      </w:pPr>
      <w:r w:rsidRPr="00BC0B80">
        <w:rPr>
          <w:rStyle w:val="ac"/>
          <w:sz w:val="23"/>
          <w:szCs w:val="23"/>
          <w:vertAlign w:val="baseline"/>
        </w:rPr>
        <w:t>*</w:t>
      </w:r>
      <w:r w:rsidR="00FC2A1E">
        <w:rPr>
          <w:sz w:val="23"/>
          <w:szCs w:val="23"/>
        </w:rPr>
        <w:t>*</w:t>
      </w:r>
      <w:r>
        <w:rPr>
          <w:sz w:val="23"/>
          <w:szCs w:val="23"/>
        </w:rPr>
        <w:tab/>
      </w:r>
      <w:r w:rsidRPr="005A32B3">
        <w:rPr>
          <w:rFonts w:ascii="Times New Roman" w:hAnsi="Times New Roman" w:cs="Times New Roman"/>
          <w:sz w:val="23"/>
          <w:szCs w:val="23"/>
        </w:rPr>
        <w:t xml:space="preserve">Department of Religion and the Tam Institute for Jewish Studies, Emory </w:t>
      </w:r>
      <w:r w:rsidRPr="005A32B3">
        <w:rPr>
          <w:rFonts w:ascii="Times New Roman" w:hAnsi="Times New Roman" w:cs="Times New Roman"/>
          <w:color w:val="222222"/>
          <w:sz w:val="23"/>
          <w:szCs w:val="23"/>
          <w:shd w:val="clear" w:color="auto" w:fill="FFFFFF"/>
        </w:rPr>
        <w:t>University</w:t>
      </w:r>
      <w:r w:rsidRPr="005A32B3">
        <w:rPr>
          <w:rFonts w:ascii="Times New Roman" w:hAnsi="Times New Roman" w:cs="Times New Roman"/>
          <w:sz w:val="23"/>
          <w:szCs w:val="23"/>
        </w:rPr>
        <w:t>.</w:t>
      </w:r>
    </w:p>
  </w:footnote>
  <w:footnote w:id="3">
    <w:p w:rsidR="003B0A96" w:rsidRPr="008D16A9" w:rsidRDefault="003B0A96" w:rsidP="009869F1">
      <w:pPr>
        <w:pStyle w:val="a4"/>
        <w:tabs>
          <w:tab w:val="left" w:pos="288"/>
        </w:tabs>
        <w:spacing w:line="270" w:lineRule="exact"/>
        <w:ind w:right="43"/>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Lawrence V. Berman, “The Ethical Views of Maimonides within the context of Islamicate Civilization,” </w:t>
      </w:r>
      <w:r>
        <w:rPr>
          <w:rFonts w:ascii="Times New Roman" w:hAnsi="Times New Roman" w:cs="Times New Roman"/>
          <w:sz w:val="23"/>
          <w:szCs w:val="23"/>
        </w:rPr>
        <w:t>i</w:t>
      </w:r>
      <w:r w:rsidRPr="008D16A9">
        <w:rPr>
          <w:rFonts w:ascii="Times New Roman" w:hAnsi="Times New Roman" w:cs="Times New Roman"/>
          <w:sz w:val="23"/>
          <w:szCs w:val="23"/>
        </w:rPr>
        <w:t>n Joel L. Kraemer</w:t>
      </w:r>
      <w:r>
        <w:rPr>
          <w:rFonts w:ascii="Times New Roman" w:hAnsi="Times New Roman" w:cs="Times New Roman"/>
          <w:sz w:val="23"/>
          <w:szCs w:val="23"/>
        </w:rPr>
        <w:t>,</w:t>
      </w:r>
      <w:r w:rsidRPr="008D16A9">
        <w:rPr>
          <w:rFonts w:ascii="Times New Roman" w:hAnsi="Times New Roman" w:cs="Times New Roman"/>
          <w:sz w:val="23"/>
          <w:szCs w:val="23"/>
        </w:rPr>
        <w:t xml:space="preserve"> ed</w:t>
      </w:r>
      <w:r>
        <w:rPr>
          <w:rFonts w:ascii="Times New Roman" w:hAnsi="Times New Roman" w:cs="Times New Roman"/>
          <w:sz w:val="23"/>
          <w:szCs w:val="23"/>
        </w:rPr>
        <w:t>.</w:t>
      </w:r>
      <w:r w:rsidRPr="008D16A9">
        <w:rPr>
          <w:rFonts w:ascii="Times New Roman" w:hAnsi="Times New Roman" w:cs="Times New Roman"/>
          <w:sz w:val="23"/>
          <w:szCs w:val="23"/>
        </w:rPr>
        <w:t>,</w:t>
      </w:r>
      <w:r w:rsidRPr="008D16A9">
        <w:rPr>
          <w:rFonts w:ascii="Times New Roman" w:hAnsi="Times New Roman" w:cs="Times New Roman"/>
          <w:i/>
          <w:iCs/>
          <w:sz w:val="23"/>
          <w:szCs w:val="23"/>
        </w:rPr>
        <w:t xml:space="preserve"> Perspectives on Maimonides </w:t>
      </w:r>
      <w:r w:rsidRPr="008D16A9">
        <w:rPr>
          <w:rFonts w:ascii="Times New Roman" w:hAnsi="Times New Roman" w:cs="Times New Roman"/>
          <w:sz w:val="23"/>
          <w:szCs w:val="23"/>
        </w:rPr>
        <w:t xml:space="preserve">(Oxford: Oxford University Press, 1991), 13-32. Maimonides is thought to have had access to more than one translation of the </w:t>
      </w:r>
      <w:r w:rsidRPr="008D16A9">
        <w:rPr>
          <w:rFonts w:ascii="Times New Roman" w:hAnsi="Times New Roman" w:cs="Times New Roman"/>
          <w:i/>
          <w:iCs/>
          <w:sz w:val="23"/>
          <w:szCs w:val="23"/>
        </w:rPr>
        <w:t>Ethics</w:t>
      </w:r>
      <w:r w:rsidRPr="008D16A9">
        <w:rPr>
          <w:rFonts w:ascii="Times New Roman" w:hAnsi="Times New Roman" w:cs="Times New Roman"/>
          <w:sz w:val="23"/>
          <w:szCs w:val="23"/>
        </w:rPr>
        <w:t xml:space="preserve">, though he praised the one by Ibn Hunayn. Herbert A. Davidson, </w:t>
      </w:r>
      <w:r w:rsidRPr="008D16A9">
        <w:rPr>
          <w:rFonts w:ascii="Times New Roman" w:hAnsi="Times New Roman" w:cs="Times New Roman"/>
          <w:i/>
          <w:iCs/>
          <w:sz w:val="23"/>
          <w:szCs w:val="23"/>
        </w:rPr>
        <w:t>Moses Maimonides: The Man and his Work</w:t>
      </w:r>
      <w:r w:rsidRPr="008D16A9">
        <w:rPr>
          <w:rFonts w:ascii="Times New Roman" w:hAnsi="Times New Roman" w:cs="Times New Roman"/>
          <w:sz w:val="23"/>
          <w:szCs w:val="23"/>
        </w:rPr>
        <w:t xml:space="preserve"> (Oxford: Oxford University Press, 2005), 199 n</w:t>
      </w:r>
      <w:r>
        <w:rPr>
          <w:rFonts w:ascii="Times New Roman" w:hAnsi="Times New Roman" w:cs="Times New Roman"/>
          <w:sz w:val="23"/>
          <w:szCs w:val="23"/>
        </w:rPr>
        <w:t>.</w:t>
      </w:r>
      <w:r w:rsidRPr="008D16A9">
        <w:rPr>
          <w:rFonts w:ascii="Times New Roman" w:hAnsi="Times New Roman" w:cs="Times New Roman"/>
          <w:sz w:val="23"/>
          <w:szCs w:val="23"/>
        </w:rPr>
        <w:t>129.</w:t>
      </w:r>
    </w:p>
  </w:footnote>
  <w:footnote w:id="4">
    <w:p w:rsidR="003B0A96" w:rsidRPr="008D16A9" w:rsidRDefault="003B0A96" w:rsidP="004535CC">
      <w:pPr>
        <w:pStyle w:val="a4"/>
        <w:tabs>
          <w:tab w:val="left" w:pos="288"/>
        </w:tabs>
        <w:spacing w:line="270" w:lineRule="exact"/>
        <w:ind w:right="40"/>
        <w:jc w:val="both"/>
        <w:rPr>
          <w:rFonts w:ascii="Times New Roman" w:hAnsi="Times New Roman" w:cs="Times New Roman"/>
          <w:iCs/>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Cs/>
          <w:sz w:val="23"/>
          <w:szCs w:val="23"/>
        </w:rPr>
        <w:tab/>
      </w:r>
      <w:r w:rsidRPr="008D16A9">
        <w:rPr>
          <w:rFonts w:ascii="Times New Roman" w:hAnsi="Times New Roman" w:cs="Times New Roman"/>
          <w:iCs/>
          <w:sz w:val="23"/>
          <w:szCs w:val="23"/>
        </w:rPr>
        <w:t xml:space="preserve">Steven S. Schwarzchild, “Moral Radicalism and ‘Middlingness’ in the Ethics of Maimonides,” </w:t>
      </w:r>
      <w:r w:rsidRPr="008D16A9">
        <w:rPr>
          <w:rFonts w:ascii="Times New Roman" w:hAnsi="Times New Roman" w:cs="Times New Roman"/>
          <w:i/>
          <w:sz w:val="23"/>
          <w:szCs w:val="23"/>
        </w:rPr>
        <w:t>Studies in Medieval Culture</w:t>
      </w:r>
      <w:r>
        <w:rPr>
          <w:rFonts w:ascii="Times New Roman" w:hAnsi="Times New Roman" w:cs="Times New Roman"/>
          <w:iCs/>
          <w:sz w:val="23"/>
          <w:szCs w:val="23"/>
        </w:rPr>
        <w:t xml:space="preserve"> </w:t>
      </w:r>
      <w:r w:rsidRPr="008D16A9">
        <w:rPr>
          <w:rFonts w:ascii="Times New Roman" w:hAnsi="Times New Roman" w:cs="Times New Roman"/>
          <w:iCs/>
          <w:sz w:val="23"/>
          <w:szCs w:val="23"/>
        </w:rPr>
        <w:t>11 (1977): 65-93 has argued that the Torah’s inclusive goals pushed Maimonides to break with Aristotle on key questions. That may be, but I think Schwarzchild and others have underestimated the potential for more inclusive readings of Aristotle</w:t>
      </w:r>
      <w:r w:rsidR="00547923">
        <w:rPr>
          <w:rFonts w:ascii="Times New Roman" w:hAnsi="Times New Roman" w:cs="Times New Roman"/>
          <w:iCs/>
          <w:sz w:val="23"/>
          <w:szCs w:val="23"/>
        </w:rPr>
        <w:t xml:space="preserve"> himself</w:t>
      </w:r>
      <w:r w:rsidR="00152A1F">
        <w:rPr>
          <w:rFonts w:ascii="Times New Roman" w:hAnsi="Times New Roman" w:cs="Times New Roman"/>
          <w:iCs/>
          <w:sz w:val="23"/>
          <w:szCs w:val="23"/>
        </w:rPr>
        <w:t xml:space="preserve"> that </w:t>
      </w:r>
      <w:r w:rsidRPr="008D16A9">
        <w:rPr>
          <w:rFonts w:ascii="Times New Roman" w:hAnsi="Times New Roman" w:cs="Times New Roman"/>
          <w:iCs/>
          <w:sz w:val="23"/>
          <w:szCs w:val="23"/>
        </w:rPr>
        <w:t xml:space="preserve">have been emphasized in recent scholarship. </w:t>
      </w:r>
    </w:p>
  </w:footnote>
  <w:footnote w:id="5">
    <w:p w:rsidR="003B0A96" w:rsidRPr="008D16A9" w:rsidRDefault="003B0A96" w:rsidP="00F55C26">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The status of friendship as a virtue is of course somewhat complicated. At the beginning of </w:t>
      </w:r>
      <w:r>
        <w:rPr>
          <w:rFonts w:ascii="Times New Roman" w:hAnsi="Times New Roman" w:cs="Times New Roman"/>
          <w:sz w:val="23"/>
          <w:szCs w:val="23"/>
        </w:rPr>
        <w:t>B</w:t>
      </w:r>
      <w:r w:rsidRPr="008D16A9">
        <w:rPr>
          <w:rFonts w:ascii="Times New Roman" w:hAnsi="Times New Roman" w:cs="Times New Roman"/>
          <w:sz w:val="23"/>
          <w:szCs w:val="23"/>
        </w:rPr>
        <w:t xml:space="preserve">ook </w:t>
      </w:r>
      <w:r>
        <w:rPr>
          <w:rFonts w:ascii="Times New Roman" w:hAnsi="Times New Roman" w:cs="Times New Roman"/>
          <w:sz w:val="23"/>
          <w:szCs w:val="23"/>
        </w:rPr>
        <w:t>E</w:t>
      </w:r>
      <w:r w:rsidRPr="008D16A9">
        <w:rPr>
          <w:rFonts w:ascii="Times New Roman" w:hAnsi="Times New Roman" w:cs="Times New Roman"/>
          <w:sz w:val="23"/>
          <w:szCs w:val="23"/>
        </w:rPr>
        <w:t xml:space="preserve">ight (1155a) Aristotle writes that “the next topic is friendship; for it is a virtue, or involves virtue.” Aristotle, </w:t>
      </w:r>
      <w:r w:rsidRPr="008D16A9">
        <w:rPr>
          <w:rFonts w:ascii="Times New Roman" w:hAnsi="Times New Roman" w:cs="Times New Roman"/>
          <w:i/>
          <w:iCs/>
          <w:sz w:val="23"/>
          <w:szCs w:val="23"/>
        </w:rPr>
        <w:t>Nichomachean Ethics</w:t>
      </w:r>
      <w:r>
        <w:rPr>
          <w:rFonts w:ascii="Times New Roman" w:hAnsi="Times New Roman" w:cs="Times New Roman"/>
          <w:sz w:val="23"/>
          <w:szCs w:val="23"/>
        </w:rPr>
        <w:t>,</w:t>
      </w:r>
      <w:r w:rsidRPr="008D16A9">
        <w:rPr>
          <w:rFonts w:ascii="Times New Roman" w:hAnsi="Times New Roman" w:cs="Times New Roman"/>
          <w:sz w:val="23"/>
          <w:szCs w:val="23"/>
        </w:rPr>
        <w:t xml:space="preserve"> Terence Irwin</w:t>
      </w:r>
      <w:r>
        <w:rPr>
          <w:rFonts w:ascii="Times New Roman" w:hAnsi="Times New Roman" w:cs="Times New Roman"/>
          <w:sz w:val="23"/>
          <w:szCs w:val="23"/>
        </w:rPr>
        <w:t>,</w:t>
      </w:r>
      <w:r w:rsidRPr="008D16A9">
        <w:rPr>
          <w:rFonts w:ascii="Times New Roman" w:hAnsi="Times New Roman" w:cs="Times New Roman"/>
          <w:sz w:val="23"/>
          <w:szCs w:val="23"/>
        </w:rPr>
        <w:t xml:space="preserve"> trans</w:t>
      </w:r>
      <w:r>
        <w:rPr>
          <w:rFonts w:ascii="Times New Roman" w:hAnsi="Times New Roman" w:cs="Times New Roman"/>
          <w:sz w:val="23"/>
          <w:szCs w:val="23"/>
        </w:rPr>
        <w:t>.,</w:t>
      </w:r>
      <w:r w:rsidRPr="008D16A9">
        <w:rPr>
          <w:rFonts w:ascii="Times New Roman" w:hAnsi="Times New Roman" w:cs="Times New Roman"/>
          <w:sz w:val="23"/>
          <w:szCs w:val="23"/>
        </w:rPr>
        <w:t xml:space="preserve"> </w:t>
      </w:r>
      <w:r>
        <w:rPr>
          <w:rFonts w:ascii="Times New Roman" w:hAnsi="Times New Roman" w:cs="Times New Roman"/>
          <w:sz w:val="23"/>
          <w:szCs w:val="23"/>
        </w:rPr>
        <w:t>s</w:t>
      </w:r>
      <w:r w:rsidRPr="008D16A9">
        <w:rPr>
          <w:rFonts w:ascii="Times New Roman" w:hAnsi="Times New Roman" w:cs="Times New Roman"/>
          <w:sz w:val="23"/>
          <w:szCs w:val="23"/>
        </w:rPr>
        <w:t>econd edition (Cambridge: Hackett Publishing Company, 1999), 121.</w:t>
      </w:r>
    </w:p>
  </w:footnote>
  <w:footnote w:id="6">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 xml:space="preserve">NE </w:t>
      </w:r>
      <w:r w:rsidRPr="008D16A9">
        <w:rPr>
          <w:rFonts w:ascii="Times New Roman" w:hAnsi="Times New Roman" w:cs="Times New Roman"/>
          <w:sz w:val="23"/>
          <w:szCs w:val="23"/>
        </w:rPr>
        <w:t xml:space="preserve">1177a-1179a. </w:t>
      </w:r>
    </w:p>
  </w:footnote>
  <w:footnote w:id="7">
    <w:p w:rsidR="003B0A96" w:rsidRPr="008D16A9" w:rsidRDefault="003B0A96" w:rsidP="00F55C26">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See Amelie Oksenberg Rorty</w:t>
      </w:r>
      <w:r>
        <w:rPr>
          <w:rFonts w:ascii="Times New Roman" w:hAnsi="Times New Roman" w:cs="Times New Roman"/>
          <w:sz w:val="23"/>
          <w:szCs w:val="23"/>
        </w:rPr>
        <w:t>,</w:t>
      </w:r>
      <w:r w:rsidRPr="008D16A9">
        <w:rPr>
          <w:rFonts w:ascii="Times New Roman" w:hAnsi="Times New Roman" w:cs="Times New Roman"/>
          <w:sz w:val="23"/>
          <w:szCs w:val="23"/>
        </w:rPr>
        <w:t xml:space="preserve"> “The Place of Contemplation in Aristotle’s Nicomachean Ethics,” </w:t>
      </w:r>
      <w:r w:rsidRPr="008D16A9">
        <w:rPr>
          <w:rFonts w:ascii="Times New Roman" w:hAnsi="Times New Roman" w:cs="Times New Roman"/>
          <w:i/>
          <w:iCs/>
          <w:sz w:val="23"/>
          <w:szCs w:val="23"/>
        </w:rPr>
        <w:t>Mind</w:t>
      </w:r>
      <w:r w:rsidRPr="008D16A9">
        <w:rPr>
          <w:rFonts w:ascii="Times New Roman" w:hAnsi="Times New Roman" w:cs="Times New Roman"/>
          <w:sz w:val="23"/>
          <w:szCs w:val="23"/>
        </w:rPr>
        <w:t xml:space="preserve"> (New Series) 87 (1978) 354; also Lorraine Smith Pangle, </w:t>
      </w:r>
      <w:r w:rsidRPr="008D16A9">
        <w:rPr>
          <w:rFonts w:ascii="Times New Roman" w:hAnsi="Times New Roman" w:cs="Times New Roman"/>
          <w:i/>
          <w:iCs/>
          <w:sz w:val="23"/>
          <w:szCs w:val="23"/>
        </w:rPr>
        <w:t xml:space="preserve">Aristotle and the Philosophy of Friendship </w:t>
      </w:r>
      <w:r w:rsidRPr="008D16A9">
        <w:rPr>
          <w:rFonts w:ascii="Times New Roman" w:hAnsi="Times New Roman" w:cs="Times New Roman"/>
          <w:sz w:val="23"/>
          <w:szCs w:val="23"/>
        </w:rPr>
        <w:t>(Cambridge: Cambridge University Press, 1998), 2.</w:t>
      </w:r>
    </w:p>
  </w:footnote>
  <w:footnote w:id="8">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Maimonides’ </w:t>
      </w:r>
      <w:r w:rsidRPr="008D16A9">
        <w:rPr>
          <w:rFonts w:ascii="Times New Roman" w:hAnsi="Times New Roman" w:cs="Times New Roman"/>
          <w:i/>
          <w:iCs/>
          <w:sz w:val="23"/>
          <w:szCs w:val="23"/>
        </w:rPr>
        <w:t>Guide of the Perplexed</w:t>
      </w:r>
      <w:r w:rsidRPr="008D16A9">
        <w:rPr>
          <w:rFonts w:ascii="Times New Roman" w:hAnsi="Times New Roman" w:cs="Times New Roman"/>
          <w:sz w:val="23"/>
          <w:szCs w:val="23"/>
        </w:rPr>
        <w:t xml:space="preserve"> III:49, which I discuss below. All translations unless otherwise noted refer to Moses Maimonides, </w:t>
      </w:r>
      <w:r w:rsidRPr="008D16A9">
        <w:rPr>
          <w:rFonts w:ascii="Times New Roman" w:hAnsi="Times New Roman" w:cs="Times New Roman"/>
          <w:i/>
          <w:iCs/>
          <w:sz w:val="23"/>
          <w:szCs w:val="23"/>
        </w:rPr>
        <w:t>The Guide of the Perplexed</w:t>
      </w:r>
      <w:r w:rsidRPr="008D16A9">
        <w:rPr>
          <w:rFonts w:ascii="Times New Roman" w:hAnsi="Times New Roman" w:cs="Times New Roman"/>
          <w:sz w:val="23"/>
          <w:szCs w:val="23"/>
        </w:rPr>
        <w:t xml:space="preserve"> (translated by Shlomo Pines; Chicago: University of Chicago Press, 1963).</w:t>
      </w:r>
    </w:p>
  </w:footnote>
  <w:footnote w:id="9">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Jennifer Whiting, “The Nicomachean Account of Philia,” in Richard Kraut</w:t>
      </w:r>
      <w:r>
        <w:rPr>
          <w:rFonts w:ascii="Times New Roman" w:hAnsi="Times New Roman" w:cs="Times New Roman"/>
          <w:sz w:val="23"/>
          <w:szCs w:val="23"/>
        </w:rPr>
        <w:t>,</w:t>
      </w:r>
      <w:r w:rsidRPr="008D16A9">
        <w:rPr>
          <w:rFonts w:ascii="Times New Roman" w:hAnsi="Times New Roman" w:cs="Times New Roman"/>
          <w:sz w:val="23"/>
          <w:szCs w:val="23"/>
        </w:rPr>
        <w:t xml:space="preserve"> ed</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The Blackwell Guide to Aristotle’s Nicomachean Ethics</w:t>
      </w:r>
      <w:r w:rsidRPr="008D16A9">
        <w:rPr>
          <w:rFonts w:ascii="Times New Roman" w:hAnsi="Times New Roman" w:cs="Times New Roman"/>
          <w:sz w:val="23"/>
          <w:szCs w:val="23"/>
        </w:rPr>
        <w:t xml:space="preserve"> (Oxford: Blackwell Publishers</w:t>
      </w:r>
      <w:r w:rsidR="00D87369">
        <w:rPr>
          <w:rFonts w:ascii="Times New Roman" w:hAnsi="Times New Roman" w:cs="Times New Roman"/>
          <w:sz w:val="23"/>
          <w:szCs w:val="23"/>
        </w:rPr>
        <w:t>,</w:t>
      </w:r>
      <w:r w:rsidRPr="008D16A9">
        <w:rPr>
          <w:rFonts w:ascii="Times New Roman" w:hAnsi="Times New Roman" w:cs="Times New Roman"/>
          <w:sz w:val="23"/>
          <w:szCs w:val="23"/>
        </w:rPr>
        <w:t xml:space="preserve"> 2006), 276-7.</w:t>
      </w:r>
    </w:p>
  </w:footnote>
  <w:footnote w:id="10">
    <w:p w:rsidR="003B0A96" w:rsidRPr="008D16A9" w:rsidRDefault="003B0A96" w:rsidP="00944201">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On the importance of the affective dimension which will also later prove crucial to Maimonides, see for example John M. Cooper, “Aristotle on the Forms of Friendship,”</w:t>
      </w:r>
      <w:r w:rsidRPr="008D16A9">
        <w:rPr>
          <w:rFonts w:ascii="Times New Roman" w:hAnsi="Times New Roman" w:cs="Times New Roman"/>
          <w:i/>
          <w:iCs/>
          <w:sz w:val="23"/>
          <w:szCs w:val="23"/>
        </w:rPr>
        <w:t xml:space="preserve"> Review of Metaphysics</w:t>
      </w:r>
      <w:r w:rsidRPr="008D16A9">
        <w:rPr>
          <w:rFonts w:ascii="Times New Roman" w:hAnsi="Times New Roman" w:cs="Times New Roman"/>
          <w:sz w:val="23"/>
          <w:szCs w:val="23"/>
        </w:rPr>
        <w:t xml:space="preserve"> 30 (1977): 621</w:t>
      </w:r>
      <w:r>
        <w:rPr>
          <w:rFonts w:ascii="Times New Roman" w:hAnsi="Times New Roman" w:cs="Times New Roman"/>
          <w:sz w:val="23"/>
          <w:szCs w:val="23"/>
        </w:rPr>
        <w:t>:</w:t>
      </w:r>
      <w:r w:rsidRPr="008D16A9">
        <w:rPr>
          <w:rFonts w:ascii="Times New Roman" w:hAnsi="Times New Roman" w:cs="Times New Roman"/>
          <w:sz w:val="23"/>
          <w:szCs w:val="23"/>
        </w:rPr>
        <w:t xml:space="preserve"> “This account suggests, in fact, that the central idea contained in [friendship] is that of doing well by someone for his own sake, and of concern for </w:t>
      </w:r>
      <w:r w:rsidRPr="008D16A9">
        <w:rPr>
          <w:rFonts w:ascii="Times New Roman" w:hAnsi="Times New Roman" w:cs="Times New Roman"/>
          <w:i/>
          <w:iCs/>
          <w:sz w:val="23"/>
          <w:szCs w:val="23"/>
        </w:rPr>
        <w:t>him</w:t>
      </w:r>
      <w:r w:rsidRPr="008D16A9">
        <w:rPr>
          <w:rFonts w:ascii="Times New Roman" w:hAnsi="Times New Roman" w:cs="Times New Roman"/>
          <w:sz w:val="23"/>
          <w:szCs w:val="23"/>
        </w:rPr>
        <w:t xml:space="preserve"> (and not, or not merely, out of concern for oneself).” This reading is not uncontested, but it is supported by a variety of major writers on this topic, including Pangle, </w:t>
      </w:r>
      <w:r w:rsidRPr="008D16A9">
        <w:rPr>
          <w:rFonts w:ascii="Times New Roman" w:hAnsi="Times New Roman" w:cs="Times New Roman"/>
          <w:i/>
          <w:iCs/>
          <w:sz w:val="23"/>
          <w:szCs w:val="23"/>
        </w:rPr>
        <w:t>Aristotle and the Philosophy of Friendship</w:t>
      </w:r>
      <w:r w:rsidRPr="008D16A9">
        <w:rPr>
          <w:rFonts w:ascii="Times New Roman" w:hAnsi="Times New Roman" w:cs="Times New Roman"/>
          <w:sz w:val="23"/>
          <w:szCs w:val="23"/>
        </w:rPr>
        <w:t xml:space="preserve">, 46-48; Suzanne Stern-Gillet, </w:t>
      </w:r>
      <w:r w:rsidRPr="008D16A9">
        <w:rPr>
          <w:rFonts w:ascii="Times New Roman" w:hAnsi="Times New Roman" w:cs="Times New Roman"/>
          <w:i/>
          <w:iCs/>
          <w:sz w:val="23"/>
          <w:szCs w:val="23"/>
        </w:rPr>
        <w:t>Aristotle’s Philosophy of Friendship</w:t>
      </w:r>
      <w:r w:rsidRPr="008D16A9">
        <w:rPr>
          <w:rFonts w:ascii="Times New Roman" w:hAnsi="Times New Roman" w:cs="Times New Roman"/>
          <w:sz w:val="23"/>
          <w:szCs w:val="23"/>
        </w:rPr>
        <w:t xml:space="preserve"> (New York: State University of New York Press, 1995), 38.</w:t>
      </w:r>
    </w:p>
  </w:footnote>
  <w:footnote w:id="11">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Pangle, </w:t>
      </w:r>
      <w:r w:rsidRPr="008D16A9">
        <w:rPr>
          <w:rFonts w:ascii="Times New Roman" w:hAnsi="Times New Roman" w:cs="Times New Roman"/>
          <w:i/>
          <w:iCs/>
          <w:sz w:val="23"/>
          <w:szCs w:val="23"/>
        </w:rPr>
        <w:t>Aristotle and the Philosophy of Friendship</w:t>
      </w:r>
      <w:r w:rsidRPr="008D16A9">
        <w:rPr>
          <w:rFonts w:ascii="Times New Roman" w:hAnsi="Times New Roman" w:cs="Times New Roman"/>
          <w:sz w:val="23"/>
          <w:szCs w:val="23"/>
        </w:rPr>
        <w:t>, 43; see Whiting, “The Nicomachean Account of Philia,” 288.</w:t>
      </w:r>
    </w:p>
  </w:footnote>
  <w:footnote w:id="12">
    <w:p w:rsidR="003B0A96" w:rsidRPr="008D16A9" w:rsidRDefault="003B0A96" w:rsidP="00D87369">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for example </w:t>
      </w:r>
      <w:r w:rsidRPr="008D16A9">
        <w:rPr>
          <w:rFonts w:ascii="Times New Roman" w:hAnsi="Times New Roman" w:cs="Times New Roman"/>
          <w:i/>
          <w:iCs/>
          <w:sz w:val="23"/>
          <w:szCs w:val="23"/>
        </w:rPr>
        <w:t>Perush le-</w:t>
      </w:r>
      <w:r w:rsidR="00D8462C">
        <w:rPr>
          <w:rFonts w:ascii="Times New Roman" w:hAnsi="Times New Roman" w:cs="Times New Roman"/>
          <w:i/>
          <w:iCs/>
          <w:sz w:val="23"/>
          <w:szCs w:val="23"/>
        </w:rPr>
        <w:t>’Avot</w:t>
      </w:r>
      <w:r w:rsidRPr="008D16A9">
        <w:rPr>
          <w:rFonts w:ascii="Times New Roman" w:hAnsi="Times New Roman" w:cs="Times New Roman"/>
          <w:sz w:val="23"/>
          <w:szCs w:val="23"/>
        </w:rPr>
        <w:t xml:space="preserve"> 1:6. My citations of the </w:t>
      </w:r>
      <w:r w:rsidRPr="008D16A9">
        <w:rPr>
          <w:rFonts w:ascii="Times New Roman" w:hAnsi="Times New Roman" w:cs="Times New Roman"/>
          <w:i/>
          <w:iCs/>
          <w:sz w:val="23"/>
          <w:szCs w:val="23"/>
        </w:rPr>
        <w:t>Commentary on the Mishnah</w:t>
      </w:r>
      <w:r w:rsidRPr="008D16A9">
        <w:rPr>
          <w:rFonts w:ascii="Times New Roman" w:hAnsi="Times New Roman" w:cs="Times New Roman"/>
          <w:sz w:val="23"/>
          <w:szCs w:val="23"/>
        </w:rPr>
        <w:t xml:space="preserve"> are based on the edition by Yitzhak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Perush Ha-Rambam le-</w:t>
      </w:r>
      <w:r w:rsidR="00D8462C">
        <w:rPr>
          <w:rFonts w:ascii="Times New Roman" w:hAnsi="Times New Roman" w:cs="Times New Roman"/>
          <w:i/>
          <w:iCs/>
          <w:sz w:val="23"/>
          <w:szCs w:val="23"/>
        </w:rPr>
        <w:t>’Avot</w:t>
      </w:r>
      <w:r w:rsidRPr="008D16A9">
        <w:rPr>
          <w:rFonts w:ascii="Times New Roman" w:hAnsi="Times New Roman" w:cs="Times New Roman"/>
          <w:sz w:val="23"/>
          <w:szCs w:val="23"/>
        </w:rPr>
        <w:t xml:space="preserve"> (</w:t>
      </w:r>
      <w:r w:rsidR="00D87369" w:rsidRPr="008D16A9">
        <w:rPr>
          <w:rFonts w:ascii="Times New Roman" w:hAnsi="Times New Roman" w:cs="Times New Roman"/>
          <w:sz w:val="23"/>
          <w:szCs w:val="23"/>
        </w:rPr>
        <w:t>Maale Adumim</w:t>
      </w:r>
      <w:r w:rsidR="00D87369">
        <w:rPr>
          <w:rFonts w:ascii="Times New Roman" w:hAnsi="Times New Roman" w:cs="Times New Roman"/>
          <w:sz w:val="23"/>
          <w:szCs w:val="23"/>
        </w:rPr>
        <w:t>:</w:t>
      </w:r>
      <w:r w:rsidR="00D87369" w:rsidRPr="008D16A9">
        <w:rPr>
          <w:rFonts w:ascii="Times New Roman" w:hAnsi="Times New Roman" w:cs="Times New Roman"/>
          <w:sz w:val="23"/>
          <w:szCs w:val="23"/>
        </w:rPr>
        <w:t xml:space="preserve">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Publishers, 1998).</w:t>
      </w:r>
    </w:p>
  </w:footnote>
  <w:footnote w:id="13">
    <w:p w:rsidR="003B0A96" w:rsidRPr="008D16A9" w:rsidRDefault="003B0A96" w:rsidP="00E14F43">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Whiting, “The Aristotelian Account of </w:t>
      </w:r>
      <w:r w:rsidRPr="008D16A9">
        <w:rPr>
          <w:rFonts w:ascii="Times New Roman" w:hAnsi="Times New Roman" w:cs="Times New Roman"/>
          <w:i/>
          <w:iCs/>
          <w:sz w:val="23"/>
          <w:szCs w:val="23"/>
        </w:rPr>
        <w:t>Philia</w:t>
      </w:r>
      <w:r w:rsidRPr="008D16A9">
        <w:rPr>
          <w:rFonts w:ascii="Times New Roman" w:hAnsi="Times New Roman" w:cs="Times New Roman"/>
          <w:sz w:val="23"/>
          <w:szCs w:val="23"/>
        </w:rPr>
        <w:t>,” 290.</w:t>
      </w:r>
      <w:r w:rsidR="006816DE">
        <w:rPr>
          <w:rFonts w:ascii="Times New Roman" w:hAnsi="Times New Roman" w:cs="Times New Roman"/>
          <w:sz w:val="23"/>
          <w:szCs w:val="23"/>
        </w:rPr>
        <w:t xml:space="preserve"> </w:t>
      </w:r>
    </w:p>
  </w:footnote>
  <w:footnote w:id="14">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See Elizabeth Belfiore, “Family Friendship in Aristotle’s Ethics,”</w:t>
      </w:r>
      <w:r w:rsidRPr="008D16A9">
        <w:rPr>
          <w:rFonts w:ascii="Times New Roman" w:hAnsi="Times New Roman" w:cs="Times New Roman"/>
          <w:i/>
          <w:iCs/>
          <w:sz w:val="23"/>
          <w:szCs w:val="23"/>
        </w:rPr>
        <w:t xml:space="preserve"> Ancient Philosophy</w:t>
      </w:r>
      <w:r w:rsidRPr="008D16A9">
        <w:rPr>
          <w:rFonts w:ascii="Times New Roman" w:hAnsi="Times New Roman" w:cs="Times New Roman"/>
          <w:sz w:val="23"/>
          <w:szCs w:val="23"/>
        </w:rPr>
        <w:t xml:space="preserve"> 21 (2001): 113-132.  Also see John Tutuska, “Friendship and Virtue: A Fruitful Tension in Aristotle’s Account of </w:t>
      </w:r>
      <w:r w:rsidRPr="008D16A9">
        <w:rPr>
          <w:rFonts w:ascii="Times New Roman" w:hAnsi="Times New Roman" w:cs="Times New Roman"/>
          <w:i/>
          <w:iCs/>
          <w:sz w:val="23"/>
          <w:szCs w:val="23"/>
        </w:rPr>
        <w:t>Philia</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Journal of Value Inquiry</w:t>
      </w:r>
      <w:r w:rsidRPr="008D16A9">
        <w:rPr>
          <w:rFonts w:ascii="Times New Roman" w:hAnsi="Times New Roman" w:cs="Times New Roman"/>
          <w:sz w:val="23"/>
          <w:szCs w:val="23"/>
        </w:rPr>
        <w:t xml:space="preserve"> 44 (2010): 351-63. </w:t>
      </w:r>
    </w:p>
  </w:footnote>
  <w:footnote w:id="15">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Marshall Sahlins, </w:t>
      </w:r>
      <w:r w:rsidRPr="008D16A9">
        <w:rPr>
          <w:rFonts w:ascii="Times New Roman" w:hAnsi="Times New Roman" w:cs="Times New Roman"/>
          <w:i/>
          <w:iCs/>
          <w:sz w:val="23"/>
          <w:szCs w:val="23"/>
        </w:rPr>
        <w:t>What Kinship Is…and is Not</w:t>
      </w:r>
      <w:r w:rsidRPr="008D16A9">
        <w:rPr>
          <w:rFonts w:ascii="Times New Roman" w:hAnsi="Times New Roman" w:cs="Times New Roman"/>
          <w:sz w:val="23"/>
          <w:szCs w:val="23"/>
        </w:rPr>
        <w:t xml:space="preserve"> (Chicago: University of Chicago Press, 2013), 19-20; Don Seeman, “Kinship as Ethical Relation,” unpublished manuscript presented at “The Sacred Social: Investigations of Spiritual Kinship Among the Abrahamic Faiths,” University of Virginia (March 2014); John Cropsey, “Justice and Friendship in the</w:t>
      </w:r>
      <w:r w:rsidRPr="008D16A9">
        <w:rPr>
          <w:rFonts w:ascii="Times New Roman" w:hAnsi="Times New Roman" w:cs="Times New Roman"/>
          <w:i/>
          <w:iCs/>
          <w:sz w:val="23"/>
          <w:szCs w:val="23"/>
        </w:rPr>
        <w:t xml:space="preserve"> Nicomachean Ethics</w:t>
      </w:r>
      <w:r w:rsidRPr="008D16A9">
        <w:rPr>
          <w:rFonts w:ascii="Times New Roman" w:hAnsi="Times New Roman" w:cs="Times New Roman"/>
          <w:sz w:val="23"/>
          <w:szCs w:val="23"/>
        </w:rPr>
        <w:t xml:space="preserve">,” in </w:t>
      </w:r>
      <w:r w:rsidRPr="008D16A9">
        <w:rPr>
          <w:rFonts w:ascii="Times New Roman" w:hAnsi="Times New Roman" w:cs="Times New Roman"/>
          <w:i/>
          <w:iCs/>
          <w:sz w:val="23"/>
          <w:szCs w:val="23"/>
        </w:rPr>
        <w:t>Political Philosophy and the Issues of Politics</w:t>
      </w:r>
      <w:r w:rsidRPr="008D16A9">
        <w:rPr>
          <w:rFonts w:ascii="Times New Roman" w:hAnsi="Times New Roman" w:cs="Times New Roman"/>
          <w:sz w:val="23"/>
          <w:szCs w:val="23"/>
        </w:rPr>
        <w:t xml:space="preserve"> (Chicago: University of Chicago Press, 1977), 269.</w:t>
      </w:r>
    </w:p>
  </w:footnote>
  <w:footnote w:id="16">
    <w:p w:rsidR="003B0A96" w:rsidRPr="008D16A9" w:rsidRDefault="003B0A96" w:rsidP="004E4552">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NE</w:t>
      </w:r>
      <w:r w:rsidRPr="008D16A9">
        <w:rPr>
          <w:rFonts w:ascii="Times New Roman" w:hAnsi="Times New Roman" w:cs="Times New Roman"/>
          <w:sz w:val="23"/>
          <w:szCs w:val="23"/>
        </w:rPr>
        <w:t xml:space="preserve"> 1155a23-24. See Cooper, Aristotle on the Forms of Friendship,” 646-48. Also see Cropsey, “Justice and Friendship in the </w:t>
      </w:r>
      <w:r w:rsidRPr="008D16A9">
        <w:rPr>
          <w:rFonts w:ascii="Times New Roman" w:hAnsi="Times New Roman" w:cs="Times New Roman"/>
          <w:i/>
          <w:iCs/>
          <w:sz w:val="23"/>
          <w:szCs w:val="23"/>
        </w:rPr>
        <w:t>Nichomachean Ethics</w:t>
      </w:r>
      <w:r w:rsidRPr="008D16A9">
        <w:rPr>
          <w:rFonts w:ascii="Times New Roman" w:hAnsi="Times New Roman" w:cs="Times New Roman"/>
          <w:sz w:val="23"/>
          <w:szCs w:val="23"/>
        </w:rPr>
        <w:t xml:space="preserve">”; Robert Sokolowski, “Phenomenology of Friendship,” </w:t>
      </w:r>
      <w:r w:rsidRPr="008D16A9">
        <w:rPr>
          <w:rFonts w:ascii="Times New Roman" w:hAnsi="Times New Roman" w:cs="Times New Roman"/>
          <w:i/>
          <w:iCs/>
          <w:sz w:val="23"/>
          <w:szCs w:val="23"/>
        </w:rPr>
        <w:t xml:space="preserve">The Review of Metaphysics </w:t>
      </w:r>
      <w:r w:rsidRPr="008D16A9">
        <w:rPr>
          <w:rFonts w:ascii="Times New Roman" w:hAnsi="Times New Roman" w:cs="Times New Roman"/>
          <w:sz w:val="23"/>
          <w:szCs w:val="23"/>
        </w:rPr>
        <w:t>55 (2002): 451-68</w:t>
      </w:r>
      <w:r>
        <w:rPr>
          <w:rFonts w:ascii="Times New Roman" w:hAnsi="Times New Roman" w:cs="Times New Roman"/>
          <w:sz w:val="23"/>
          <w:szCs w:val="23"/>
        </w:rPr>
        <w:t>,</w:t>
      </w:r>
      <w:r w:rsidRPr="008D16A9">
        <w:rPr>
          <w:rFonts w:ascii="Times New Roman" w:hAnsi="Times New Roman" w:cs="Times New Roman"/>
          <w:sz w:val="23"/>
          <w:szCs w:val="23"/>
        </w:rPr>
        <w:t xml:space="preserve"> and Claudia Baracchi, “Politics and the Perfection of Friendship: Aristotelian Reflections,” </w:t>
      </w:r>
      <w:r w:rsidRPr="008D16A9">
        <w:rPr>
          <w:rFonts w:ascii="Times New Roman" w:hAnsi="Times New Roman" w:cs="Times New Roman"/>
          <w:i/>
          <w:iCs/>
          <w:sz w:val="23"/>
          <w:szCs w:val="23"/>
        </w:rPr>
        <w:t>Universitas Philosophica</w:t>
      </w:r>
      <w:r w:rsidRPr="008D16A9">
        <w:rPr>
          <w:rFonts w:ascii="Times New Roman" w:hAnsi="Times New Roman" w:cs="Times New Roman"/>
          <w:sz w:val="23"/>
          <w:szCs w:val="23"/>
        </w:rPr>
        <w:t xml:space="preserve"> 26 (2009): 15-36. </w:t>
      </w:r>
    </w:p>
  </w:footnote>
  <w:footnote w:id="17">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Cs/>
          <w:sz w:val="23"/>
          <w:szCs w:val="23"/>
        </w:rPr>
        <w:tab/>
      </w:r>
      <w:r w:rsidRPr="008D16A9">
        <w:rPr>
          <w:rFonts w:ascii="Times New Roman" w:hAnsi="Times New Roman" w:cs="Times New Roman"/>
          <w:iCs/>
          <w:sz w:val="23"/>
          <w:szCs w:val="23"/>
        </w:rPr>
        <w:t>Belfiore</w:t>
      </w:r>
      <w:r w:rsidRPr="008D16A9">
        <w:rPr>
          <w:rFonts w:ascii="Times New Roman" w:hAnsi="Times New Roman" w:cs="Times New Roman"/>
          <w:i/>
          <w:iCs/>
          <w:sz w:val="23"/>
          <w:szCs w:val="23"/>
        </w:rPr>
        <w:t>,</w:t>
      </w:r>
      <w:r w:rsidRPr="008D16A9">
        <w:rPr>
          <w:rFonts w:ascii="Times New Roman" w:hAnsi="Times New Roman" w:cs="Times New Roman"/>
          <w:sz w:val="23"/>
          <w:szCs w:val="23"/>
        </w:rPr>
        <w:t xml:space="preserve"> “Family Friendship in Aristotle’s Ethics,”</w:t>
      </w:r>
      <w:r w:rsidRPr="008D16A9">
        <w:rPr>
          <w:rFonts w:ascii="Times New Roman" w:hAnsi="Times New Roman" w:cs="Times New Roman"/>
          <w:i/>
          <w:iCs/>
          <w:sz w:val="23"/>
          <w:szCs w:val="23"/>
        </w:rPr>
        <w:t xml:space="preserve"> </w:t>
      </w:r>
      <w:r w:rsidRPr="008D16A9">
        <w:rPr>
          <w:rFonts w:ascii="Times New Roman" w:hAnsi="Times New Roman" w:cs="Times New Roman"/>
          <w:sz w:val="23"/>
          <w:szCs w:val="23"/>
        </w:rPr>
        <w:t xml:space="preserve">115; Cropsey, “Justice and Friendship in the </w:t>
      </w:r>
      <w:r w:rsidRPr="008D16A9">
        <w:rPr>
          <w:rFonts w:ascii="Times New Roman" w:hAnsi="Times New Roman" w:cs="Times New Roman"/>
          <w:i/>
          <w:iCs/>
          <w:sz w:val="23"/>
          <w:szCs w:val="23"/>
        </w:rPr>
        <w:t>Nicomachean Ethics</w:t>
      </w:r>
      <w:r w:rsidRPr="008D16A9">
        <w:rPr>
          <w:rFonts w:ascii="Times New Roman" w:hAnsi="Times New Roman" w:cs="Times New Roman"/>
          <w:sz w:val="23"/>
          <w:szCs w:val="23"/>
        </w:rPr>
        <w:t>, 265-67.</w:t>
      </w:r>
    </w:p>
  </w:footnote>
  <w:footnote w:id="18">
    <w:p w:rsidR="003B0A96" w:rsidRPr="008D16A9" w:rsidRDefault="003B0A96" w:rsidP="004E4552">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NE</w:t>
      </w:r>
      <w:r w:rsidRPr="008D16A9">
        <w:rPr>
          <w:rFonts w:ascii="Times New Roman" w:hAnsi="Times New Roman" w:cs="Times New Roman"/>
          <w:sz w:val="23"/>
          <w:szCs w:val="23"/>
        </w:rPr>
        <w:t xml:space="preserve"> 1162a17-19; See Belfiore, “Family Friendship in Aristotle’s Ethics,” 115-118. </w:t>
      </w:r>
    </w:p>
  </w:footnote>
  <w:footnote w:id="19">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See for example Carnes Lord trans</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Aristotle’s Politics: Second Edition</w:t>
      </w:r>
      <w:r w:rsidRPr="008D16A9">
        <w:rPr>
          <w:rFonts w:ascii="Times New Roman" w:hAnsi="Times New Roman" w:cs="Times New Roman"/>
          <w:sz w:val="23"/>
          <w:szCs w:val="23"/>
        </w:rPr>
        <w:t xml:space="preserve"> (Chicago: University of Chicago Press, 2013), 1 (Book 1: 1252a), 100 (Book IV: 3, 1289b).   </w:t>
      </w:r>
    </w:p>
  </w:footnote>
  <w:footnote w:id="2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Belefiore, “Family Friendship in Aristotle’s Ethics,” 121. </w:t>
      </w:r>
    </w:p>
  </w:footnote>
  <w:footnote w:id="21">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the references to this problem collected by Dennis McKerlie, “Friendship, Self-Love and Concern for Others in Aristotle’s Ethics,” </w:t>
      </w:r>
      <w:r w:rsidRPr="008D16A9">
        <w:rPr>
          <w:rFonts w:ascii="Times New Roman" w:hAnsi="Times New Roman" w:cs="Times New Roman"/>
          <w:i/>
          <w:iCs/>
          <w:sz w:val="23"/>
          <w:szCs w:val="23"/>
        </w:rPr>
        <w:t xml:space="preserve">Ancient Philosophy </w:t>
      </w:r>
      <w:r w:rsidRPr="008D16A9">
        <w:rPr>
          <w:rFonts w:ascii="Times New Roman" w:hAnsi="Times New Roman" w:cs="Times New Roman"/>
          <w:sz w:val="23"/>
          <w:szCs w:val="23"/>
        </w:rPr>
        <w:t xml:space="preserve">11 (2011): 85-101. McKerlie takes “egoistic eudaimonism” to be the dominant, but in his view misguided, approach of the interpreters. </w:t>
      </w:r>
    </w:p>
  </w:footnote>
  <w:footnote w:id="22">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There is a considerable literature on this question. For a useful summary and analysis, see for example Roopen Majithia, “On the Eudemian and Nicomachean Conceptions of </w:t>
      </w:r>
      <w:r w:rsidRPr="008D16A9">
        <w:rPr>
          <w:rFonts w:ascii="Times New Roman" w:hAnsi="Times New Roman" w:cs="Times New Roman"/>
          <w:i/>
          <w:iCs/>
          <w:sz w:val="23"/>
          <w:szCs w:val="23"/>
        </w:rPr>
        <w:t>Eudaimonia</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American Catholic Philosophical Quarterly</w:t>
      </w:r>
      <w:r w:rsidRPr="008D16A9">
        <w:rPr>
          <w:rFonts w:ascii="Times New Roman" w:hAnsi="Times New Roman" w:cs="Times New Roman"/>
          <w:sz w:val="23"/>
          <w:szCs w:val="23"/>
        </w:rPr>
        <w:t xml:space="preserve"> 79 (2005): 365-88. “The gathering consensus on the inclusive/exclusive debate regarding happiness in the </w:t>
      </w:r>
      <w:r w:rsidRPr="008D16A9">
        <w:rPr>
          <w:rFonts w:ascii="Times New Roman" w:hAnsi="Times New Roman" w:cs="Times New Roman"/>
          <w:i/>
          <w:iCs/>
          <w:sz w:val="23"/>
          <w:szCs w:val="23"/>
        </w:rPr>
        <w:t>Nicomachean Ethics</w:t>
      </w:r>
      <w:r w:rsidRPr="008D16A9">
        <w:rPr>
          <w:rFonts w:ascii="Times New Roman" w:hAnsi="Times New Roman" w:cs="Times New Roman"/>
          <w:sz w:val="23"/>
          <w:szCs w:val="23"/>
        </w:rPr>
        <w:t xml:space="preserve"> seems to be that both sides of the story are partly right. For while the life of happiness (understood as the total life of an individual) is inclusive of both ethical and contemplative virtue (among other things) the central activity of happiness is exclusively contemplation.” For statements of the analogous problem in the Maimonidean oeuvre, see Oliver Leaman, “Ideals, Simplicity and Ethics: A Maimonidean Approach,” </w:t>
      </w:r>
      <w:r w:rsidRPr="008D16A9">
        <w:rPr>
          <w:rFonts w:ascii="Times New Roman" w:hAnsi="Times New Roman" w:cs="Times New Roman"/>
          <w:i/>
          <w:iCs/>
          <w:sz w:val="23"/>
          <w:szCs w:val="23"/>
        </w:rPr>
        <w:t>American Catholic Philosophical Quarterly</w:t>
      </w:r>
      <w:r w:rsidRPr="008D16A9">
        <w:rPr>
          <w:rFonts w:ascii="Times New Roman" w:hAnsi="Times New Roman" w:cs="Times New Roman"/>
          <w:sz w:val="23"/>
          <w:szCs w:val="23"/>
        </w:rPr>
        <w:t xml:space="preserve"> 76 (2002):107-123 and Menachem Kellner, “Is Maimonides’ Ideal Person Austerely Rationalist?”</w:t>
      </w:r>
      <w:r w:rsidRPr="008D16A9">
        <w:rPr>
          <w:rFonts w:ascii="Times New Roman" w:hAnsi="Times New Roman" w:cs="Times New Roman"/>
          <w:i/>
          <w:iCs/>
          <w:sz w:val="23"/>
          <w:szCs w:val="23"/>
        </w:rPr>
        <w:t xml:space="preserve"> </w:t>
      </w:r>
      <w:r>
        <w:rPr>
          <w:rFonts w:ascii="Times New Roman" w:hAnsi="Times New Roman" w:cs="Times New Roman"/>
          <w:i/>
          <w:iCs/>
          <w:sz w:val="23"/>
          <w:szCs w:val="23"/>
        </w:rPr>
        <w:t>o</w:t>
      </w:r>
      <w:r w:rsidRPr="008D16A9">
        <w:rPr>
          <w:rFonts w:ascii="Times New Roman" w:hAnsi="Times New Roman" w:cs="Times New Roman"/>
          <w:i/>
          <w:iCs/>
          <w:sz w:val="23"/>
          <w:szCs w:val="23"/>
        </w:rPr>
        <w:t>p</w:t>
      </w:r>
      <w:r>
        <w:rPr>
          <w:rFonts w:ascii="Times New Roman" w:hAnsi="Times New Roman" w:cs="Times New Roman"/>
          <w:i/>
          <w:iCs/>
          <w:sz w:val="23"/>
          <w:szCs w:val="23"/>
        </w:rPr>
        <w:t>.</w:t>
      </w:r>
      <w:r w:rsidRPr="008D16A9">
        <w:rPr>
          <w:rFonts w:ascii="Times New Roman" w:hAnsi="Times New Roman" w:cs="Times New Roman"/>
          <w:i/>
          <w:iCs/>
          <w:sz w:val="23"/>
          <w:szCs w:val="23"/>
        </w:rPr>
        <w:t xml:space="preserve"> </w:t>
      </w:r>
      <w:r>
        <w:rPr>
          <w:rFonts w:ascii="Times New Roman" w:hAnsi="Times New Roman" w:cs="Times New Roman"/>
          <w:i/>
          <w:iCs/>
          <w:sz w:val="23"/>
          <w:szCs w:val="23"/>
        </w:rPr>
        <w:t>c</w:t>
      </w:r>
      <w:r w:rsidRPr="008D16A9">
        <w:rPr>
          <w:rFonts w:ascii="Times New Roman" w:hAnsi="Times New Roman" w:cs="Times New Roman"/>
          <w:i/>
          <w:iCs/>
          <w:sz w:val="23"/>
          <w:szCs w:val="23"/>
        </w:rPr>
        <w:t>it</w:t>
      </w:r>
      <w:r>
        <w:rPr>
          <w:rFonts w:ascii="Times New Roman" w:hAnsi="Times New Roman" w:cs="Times New Roman"/>
          <w:i/>
          <w:iCs/>
          <w:sz w:val="23"/>
          <w:szCs w:val="23"/>
        </w:rPr>
        <w:t>.</w:t>
      </w:r>
      <w:r w:rsidRPr="008D16A9">
        <w:rPr>
          <w:rFonts w:ascii="Times New Roman" w:hAnsi="Times New Roman" w:cs="Times New Roman"/>
          <w:i/>
          <w:iCs/>
          <w:sz w:val="23"/>
          <w:szCs w:val="23"/>
        </w:rPr>
        <w:t xml:space="preserve"> </w:t>
      </w:r>
      <w:r w:rsidRPr="008D16A9">
        <w:rPr>
          <w:rFonts w:ascii="Times New Roman" w:hAnsi="Times New Roman" w:cs="Times New Roman"/>
          <w:sz w:val="23"/>
          <w:szCs w:val="23"/>
        </w:rPr>
        <w:t>, 125-143.</w:t>
      </w:r>
    </w:p>
  </w:footnote>
  <w:footnote w:id="23">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Essentially the same question can also be asked this way: “Do people who practice contemplative excellence still need friends?” See for example Zena Hitz, “Aristotle on Self-Knowledge and Friendship,” </w:t>
      </w:r>
      <w:r w:rsidRPr="008D16A9">
        <w:rPr>
          <w:rFonts w:ascii="Times New Roman" w:hAnsi="Times New Roman" w:cs="Times New Roman"/>
          <w:i/>
          <w:iCs/>
          <w:sz w:val="23"/>
          <w:szCs w:val="23"/>
        </w:rPr>
        <w:t>Philosopher’s Imprint</w:t>
      </w:r>
      <w:r w:rsidRPr="008D16A9">
        <w:rPr>
          <w:rFonts w:ascii="Times New Roman" w:hAnsi="Times New Roman" w:cs="Times New Roman"/>
          <w:sz w:val="23"/>
          <w:szCs w:val="23"/>
        </w:rPr>
        <w:t xml:space="preserve"> 11 (2011): 1-28.</w:t>
      </w:r>
    </w:p>
  </w:footnote>
  <w:footnote w:id="24">
    <w:p w:rsidR="003B0A96" w:rsidRDefault="003B0A96" w:rsidP="004535CC">
      <w:pPr>
        <w:tabs>
          <w:tab w:val="left" w:pos="288"/>
        </w:tabs>
        <w:spacing w:after="0"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Carrie Peffley, “A Modified Al-Farabian Interpretation of Aristotle’s </w:t>
      </w:r>
      <w:r w:rsidRPr="008D16A9">
        <w:rPr>
          <w:rFonts w:ascii="Times New Roman" w:hAnsi="Times New Roman" w:cs="Times New Roman"/>
          <w:i/>
          <w:iCs/>
          <w:sz w:val="23"/>
          <w:szCs w:val="23"/>
        </w:rPr>
        <w:t>Nicomachean Ethics</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Marginalia</w:t>
      </w:r>
      <w:r w:rsidRPr="008D16A9">
        <w:rPr>
          <w:rFonts w:ascii="Times New Roman" w:hAnsi="Times New Roman" w:cs="Times New Roman"/>
          <w:sz w:val="23"/>
          <w:szCs w:val="23"/>
        </w:rPr>
        <w:t xml:space="preserve"> 3 (2006)</w:t>
      </w:r>
    </w:p>
    <w:p w:rsidR="003B0A96" w:rsidRPr="008D16A9" w:rsidRDefault="003B0A96" w:rsidP="0046610B">
      <w:pPr>
        <w:tabs>
          <w:tab w:val="left" w:pos="288"/>
        </w:tabs>
        <w:spacing w:after="0" w:line="270" w:lineRule="exact"/>
        <w:ind w:right="40"/>
        <w:jc w:val="both"/>
        <w:rPr>
          <w:rFonts w:ascii="Times New Roman" w:hAnsi="Times New Roman" w:cs="Times New Roman"/>
          <w:sz w:val="23"/>
          <w:szCs w:val="23"/>
        </w:rPr>
      </w:pPr>
      <w:r>
        <w:rPr>
          <w:rFonts w:ascii="Times New Roman" w:hAnsi="Times New Roman" w:cs="Times New Roman"/>
          <w:sz w:val="23"/>
          <w:szCs w:val="23"/>
        </w:rPr>
        <w:t xml:space="preserve"> </w:t>
      </w:r>
      <w:r w:rsidRPr="00000570">
        <w:rPr>
          <w:rFonts w:ascii="Times New Roman" w:hAnsi="Times New Roman" w:cs="Times New Roman"/>
          <w:sz w:val="23"/>
          <w:szCs w:val="23"/>
        </w:rPr>
        <w:t>[</w:t>
      </w:r>
      <w:hyperlink r:id="rId1" w:history="1">
        <w:r w:rsidRPr="00D87369">
          <w:rPr>
            <w:rStyle w:val="Hyperlink"/>
            <w:rFonts w:ascii="Times New Roman" w:hAnsi="Times New Roman" w:cs="Times New Roman"/>
            <w:sz w:val="23"/>
            <w:szCs w:val="23"/>
          </w:rPr>
          <w:t>http://www.marginalia.co.uk/journal/06illumination/peffley.php</w:t>
        </w:r>
      </w:hyperlink>
      <w:r w:rsidRPr="00D87369">
        <w:rPr>
          <w:rFonts w:ascii="Times New Roman" w:hAnsi="Times New Roman" w:cs="Times New Roman"/>
          <w:sz w:val="21"/>
          <w:szCs w:val="21"/>
        </w:rPr>
        <w:t>]</w:t>
      </w:r>
      <w:r w:rsidRPr="00D87369">
        <w:rPr>
          <w:rFonts w:ascii="Times New Roman" w:hAnsi="Times New Roman" w:cs="Times New Roman"/>
          <w:sz w:val="23"/>
          <w:szCs w:val="23"/>
        </w:rPr>
        <w:t>,</w:t>
      </w:r>
      <w:r w:rsidRPr="008D16A9">
        <w:rPr>
          <w:rFonts w:ascii="Times New Roman" w:hAnsi="Times New Roman" w:cs="Times New Roman"/>
          <w:sz w:val="23"/>
          <w:szCs w:val="23"/>
        </w:rPr>
        <w:t xml:space="preserve"> accessed January 2012; Yair Shiffman, “Ibn Bajja as a Source for the Commentary of Rabbi Shem Tov Falaquera to Guide of the Perplexed III:51, 54” (Hebrew), </w:t>
      </w:r>
      <w:r w:rsidRPr="008D16A9">
        <w:rPr>
          <w:rFonts w:ascii="Times New Roman" w:hAnsi="Times New Roman" w:cs="Times New Roman"/>
          <w:i/>
          <w:iCs/>
          <w:sz w:val="23"/>
          <w:szCs w:val="23"/>
        </w:rPr>
        <w:t>Tarbiz</w:t>
      </w:r>
      <w:r w:rsidRPr="008D16A9">
        <w:rPr>
          <w:rFonts w:ascii="Times New Roman" w:hAnsi="Times New Roman" w:cs="Times New Roman"/>
          <w:sz w:val="23"/>
          <w:szCs w:val="23"/>
        </w:rPr>
        <w:t xml:space="preserve"> 60 (1991): 9.</w:t>
      </w:r>
      <w:r w:rsidRPr="008D16A9">
        <w:rPr>
          <w:rFonts w:ascii="Times New Roman" w:hAnsi="Times New Roman" w:cs="Times New Roman"/>
          <w:b/>
          <w:bCs/>
          <w:sz w:val="23"/>
          <w:szCs w:val="23"/>
        </w:rPr>
        <w:t xml:space="preserve"> </w:t>
      </w:r>
      <w:r w:rsidRPr="008D16A9">
        <w:rPr>
          <w:rFonts w:ascii="Times New Roman" w:hAnsi="Times New Roman" w:cs="Times New Roman"/>
          <w:sz w:val="23"/>
          <w:szCs w:val="23"/>
        </w:rPr>
        <w:t xml:space="preserve">This is not at all to minimize the tension between Ibn Bajja and Alfarabi precisely with respect to the role of the philosopher in politics. </w:t>
      </w:r>
    </w:p>
  </w:footnote>
  <w:footnote w:id="25">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I would tentatively argue that the preponderance of Maimonides’ comments on chapter one relate to friendship, that his comments on chapters two-four relate primarily to the definition and acquisition of moral and intellectual virtues and that the preponderance of his commentary to chapter five is devoted to an analysis of the </w:t>
      </w:r>
      <w:r w:rsidRPr="008D16A9">
        <w:rPr>
          <w:rFonts w:ascii="Times New Roman" w:hAnsi="Times New Roman" w:cs="Times New Roman"/>
          <w:i/>
          <w:iCs/>
          <w:sz w:val="23"/>
          <w:szCs w:val="23"/>
        </w:rPr>
        <w:t>hasid</w:t>
      </w:r>
      <w:r w:rsidRPr="008D16A9">
        <w:rPr>
          <w:rFonts w:ascii="Times New Roman" w:hAnsi="Times New Roman" w:cs="Times New Roman"/>
          <w:sz w:val="23"/>
          <w:szCs w:val="23"/>
        </w:rPr>
        <w:t xml:space="preserve"> as an ideal type.</w:t>
      </w:r>
    </w:p>
  </w:footnote>
  <w:footnote w:id="26">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i/>
          <w:iCs/>
          <w:sz w:val="23"/>
          <w:szCs w:val="23"/>
        </w:rPr>
        <w:t>Perush Ha-Rambam le-</w:t>
      </w:r>
      <w:r w:rsidR="00D8462C">
        <w:rPr>
          <w:rFonts w:ascii="Times New Roman" w:hAnsi="Times New Roman" w:cs="Times New Roman"/>
          <w:i/>
          <w:iCs/>
          <w:sz w:val="23"/>
          <w:szCs w:val="23"/>
        </w:rPr>
        <w:t>’Avot</w:t>
      </w:r>
      <w:r w:rsidRPr="008D16A9">
        <w:rPr>
          <w:rFonts w:ascii="Times New Roman" w:hAnsi="Times New Roman" w:cs="Times New Roman"/>
          <w:sz w:val="23"/>
          <w:szCs w:val="23"/>
        </w:rPr>
        <w:t xml:space="preserve"> 1:2. On </w:t>
      </w:r>
      <w:r w:rsidR="00D8462C">
        <w:rPr>
          <w:rFonts w:ascii="Times New Roman" w:hAnsi="Times New Roman" w:cs="Times New Roman"/>
          <w:i/>
          <w:iCs/>
          <w:sz w:val="23"/>
          <w:szCs w:val="23"/>
        </w:rPr>
        <w:t>’Avot</w:t>
      </w:r>
      <w:r w:rsidRPr="008D16A9">
        <w:rPr>
          <w:rFonts w:ascii="Times New Roman" w:hAnsi="Times New Roman" w:cs="Times New Roman"/>
          <w:i/>
          <w:iCs/>
          <w:sz w:val="23"/>
          <w:szCs w:val="23"/>
        </w:rPr>
        <w:t>’</w:t>
      </w:r>
      <w:r w:rsidRPr="008D16A9">
        <w:rPr>
          <w:rFonts w:ascii="Times New Roman" w:hAnsi="Times New Roman" w:cs="Times New Roman"/>
          <w:sz w:val="23"/>
          <w:szCs w:val="23"/>
        </w:rPr>
        <w:t xml:space="preserve">s promotion of both moral and intellectual virtue according to Maimonides (up to and including the conditions for prophecy), see Sarah Klein-Braslavi, “Introduction” [Hebrew], in Moses Maimonides, </w:t>
      </w:r>
      <w:r w:rsidRPr="008D16A9">
        <w:rPr>
          <w:rFonts w:ascii="Times New Roman" w:hAnsi="Times New Roman" w:cs="Times New Roman"/>
          <w:i/>
          <w:iCs/>
          <w:sz w:val="23"/>
          <w:szCs w:val="23"/>
        </w:rPr>
        <w:t xml:space="preserve">The Eight Chapters: The Introduction to Maimonides’ Commentary on Tractate Avot </w:t>
      </w:r>
      <w:r w:rsidRPr="008D16A9">
        <w:rPr>
          <w:rFonts w:ascii="Times New Roman" w:hAnsi="Times New Roman" w:cs="Times New Roman"/>
          <w:sz w:val="23"/>
          <w:szCs w:val="23"/>
        </w:rPr>
        <w:t>(Michael Schwartz trans</w:t>
      </w:r>
      <w:r>
        <w:rPr>
          <w:rFonts w:ascii="Times New Roman" w:hAnsi="Times New Roman" w:cs="Times New Roman"/>
          <w:sz w:val="23"/>
          <w:szCs w:val="23"/>
        </w:rPr>
        <w:t>.</w:t>
      </w:r>
      <w:r w:rsidRPr="008D16A9">
        <w:rPr>
          <w:rFonts w:ascii="Times New Roman" w:hAnsi="Times New Roman" w:cs="Times New Roman"/>
          <w:sz w:val="23"/>
          <w:szCs w:val="23"/>
        </w:rPr>
        <w:t>; Jerusalem: Ben-</w:t>
      </w:r>
      <w:r>
        <w:rPr>
          <w:rFonts w:ascii="Times New Roman" w:hAnsi="Times New Roman" w:cs="Times New Roman"/>
          <w:sz w:val="23"/>
          <w:szCs w:val="23"/>
        </w:rPr>
        <w:t>Z</w:t>
      </w:r>
      <w:r w:rsidRPr="008D16A9">
        <w:rPr>
          <w:rFonts w:ascii="Times New Roman" w:hAnsi="Times New Roman" w:cs="Times New Roman"/>
          <w:sz w:val="23"/>
          <w:szCs w:val="23"/>
        </w:rPr>
        <w:t xml:space="preserve">vi Institute and the Hebrew University of Jerusalem, 2011), 10-11. </w:t>
      </w:r>
    </w:p>
  </w:footnote>
  <w:footnote w:id="27">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See Isadore Twersky,</w:t>
      </w:r>
      <w:r w:rsidRPr="008D16A9">
        <w:rPr>
          <w:rFonts w:ascii="Times New Roman" w:hAnsi="Times New Roman" w:cs="Times New Roman"/>
          <w:i/>
          <w:iCs/>
          <w:sz w:val="23"/>
          <w:szCs w:val="23"/>
        </w:rPr>
        <w:t xml:space="preserve"> Introduction to the Code of Maimonides (Mishneh Torah)</w:t>
      </w:r>
      <w:r w:rsidRPr="008D16A9">
        <w:rPr>
          <w:rFonts w:ascii="Times New Roman" w:hAnsi="Times New Roman" w:cs="Times New Roman"/>
          <w:sz w:val="23"/>
          <w:szCs w:val="23"/>
        </w:rPr>
        <w:t>. (New Haven: Yale University Press, 1985), 395.</w:t>
      </w:r>
    </w:p>
  </w:footnote>
  <w:footnote w:id="28">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Hilkhot Teshuvah</w:t>
      </w:r>
      <w:r w:rsidRPr="00000570">
        <w:rPr>
          <w:rFonts w:ascii="Times New Roman" w:hAnsi="Times New Roman" w:cs="Times New Roman"/>
          <w:sz w:val="23"/>
          <w:szCs w:val="23"/>
        </w:rPr>
        <w:t xml:space="preserve"> </w:t>
      </w:r>
      <w:r w:rsidRPr="008D16A9">
        <w:rPr>
          <w:rFonts w:ascii="Times New Roman" w:hAnsi="Times New Roman" w:cs="Times New Roman"/>
          <w:sz w:val="23"/>
          <w:szCs w:val="23"/>
        </w:rPr>
        <w:t xml:space="preserve">10. Also see </w:t>
      </w:r>
      <w:r w:rsidRPr="008D16A9">
        <w:rPr>
          <w:rFonts w:ascii="Times New Roman" w:hAnsi="Times New Roman" w:cs="Times New Roman"/>
          <w:i/>
          <w:iCs/>
          <w:sz w:val="23"/>
          <w:szCs w:val="23"/>
        </w:rPr>
        <w:t>Haqdamah Le-Pereq Heleq</w:t>
      </w:r>
      <w:r w:rsidRPr="00854668">
        <w:rPr>
          <w:rFonts w:ascii="Times New Roman" w:hAnsi="Times New Roman" w:cs="Times New Roman"/>
          <w:sz w:val="23"/>
          <w:szCs w:val="23"/>
        </w:rPr>
        <w:t xml:space="preserve"> </w:t>
      </w:r>
      <w:r w:rsidRPr="008D16A9">
        <w:rPr>
          <w:rFonts w:ascii="Times New Roman" w:hAnsi="Times New Roman" w:cs="Times New Roman"/>
          <w:sz w:val="23"/>
          <w:szCs w:val="23"/>
        </w:rPr>
        <w:t xml:space="preserve">in Yitzhak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ed</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Haqdamot Ha-Rambam La-Mishnah</w:t>
      </w:r>
      <w:r w:rsidRPr="008D16A9">
        <w:rPr>
          <w:rFonts w:ascii="Times New Roman" w:hAnsi="Times New Roman" w:cs="Times New Roman"/>
          <w:sz w:val="23"/>
          <w:szCs w:val="23"/>
        </w:rPr>
        <w:t xml:space="preserve"> (Jerusalem: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Press, 1996), 132-33.</w:t>
      </w:r>
    </w:p>
  </w:footnote>
  <w:footnote w:id="29">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This account of two heretics is based on a parallel passage in chapter eight of </w:t>
      </w:r>
      <w:r w:rsidR="00D8462C">
        <w:rPr>
          <w:rFonts w:ascii="Times New Roman" w:hAnsi="Times New Roman" w:cs="Times New Roman"/>
          <w:i/>
          <w:iCs/>
          <w:sz w:val="23"/>
          <w:szCs w:val="23"/>
        </w:rPr>
        <w:t>’Avot</w:t>
      </w:r>
      <w:r w:rsidRPr="00854668">
        <w:rPr>
          <w:rFonts w:ascii="Times New Roman" w:hAnsi="Times New Roman" w:cs="Times New Roman"/>
          <w:i/>
          <w:iCs/>
          <w:sz w:val="23"/>
          <w:szCs w:val="23"/>
        </w:rPr>
        <w:t xml:space="preserve"> de-Rabi Natan</w:t>
      </w:r>
      <w:r w:rsidRPr="008D16A9">
        <w:rPr>
          <w:rFonts w:ascii="Times New Roman" w:hAnsi="Times New Roman" w:cs="Times New Roman"/>
          <w:sz w:val="23"/>
          <w:szCs w:val="23"/>
        </w:rPr>
        <w:t xml:space="preserve">. This passage should be closely compared also with </w:t>
      </w:r>
      <w:r w:rsidR="00D8462C">
        <w:rPr>
          <w:rFonts w:ascii="Times New Roman" w:hAnsi="Times New Roman" w:cs="Times New Roman"/>
          <w:i/>
          <w:iCs/>
          <w:sz w:val="23"/>
          <w:szCs w:val="23"/>
        </w:rPr>
        <w:t>Hilkhot Issurei Bi’</w:t>
      </w:r>
      <w:r w:rsidRPr="008D16A9">
        <w:rPr>
          <w:rFonts w:ascii="Times New Roman" w:hAnsi="Times New Roman" w:cs="Times New Roman"/>
          <w:i/>
          <w:iCs/>
          <w:sz w:val="23"/>
          <w:szCs w:val="23"/>
        </w:rPr>
        <w:t>ah</w:t>
      </w:r>
      <w:r w:rsidRPr="008D16A9">
        <w:rPr>
          <w:rFonts w:ascii="Times New Roman" w:hAnsi="Times New Roman" w:cs="Times New Roman"/>
          <w:sz w:val="23"/>
          <w:szCs w:val="23"/>
        </w:rPr>
        <w:t xml:space="preserve"> 22:17 on the danger of teaching “secrets” in a group setting. </w:t>
      </w:r>
    </w:p>
  </w:footnote>
  <w:footnote w:id="3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On the governor-prophet, see for instance </w:t>
      </w:r>
      <w:r w:rsidRPr="008D16A9">
        <w:rPr>
          <w:rFonts w:ascii="Times New Roman" w:hAnsi="Times New Roman" w:cs="Times New Roman"/>
          <w:i/>
          <w:sz w:val="23"/>
          <w:szCs w:val="23"/>
        </w:rPr>
        <w:t>Guide</w:t>
      </w:r>
      <w:r w:rsidRPr="008D16A9">
        <w:rPr>
          <w:rFonts w:ascii="Times New Roman" w:hAnsi="Times New Roman" w:cs="Times New Roman"/>
          <w:iCs/>
          <w:sz w:val="23"/>
          <w:szCs w:val="23"/>
        </w:rPr>
        <w:t xml:space="preserve"> </w:t>
      </w:r>
      <w:r w:rsidRPr="008D16A9">
        <w:rPr>
          <w:rFonts w:ascii="Times New Roman" w:hAnsi="Times New Roman" w:cs="Times New Roman"/>
          <w:sz w:val="23"/>
          <w:szCs w:val="23"/>
        </w:rPr>
        <w:t>I:54 and</w:t>
      </w:r>
      <w:r w:rsidRPr="008D16A9">
        <w:rPr>
          <w:rFonts w:ascii="Times New Roman" w:hAnsi="Times New Roman" w:cs="Times New Roman"/>
          <w:i/>
          <w:iCs/>
          <w:sz w:val="23"/>
          <w:szCs w:val="23"/>
        </w:rPr>
        <w:t xml:space="preserve"> Hilkhot Melakhim</w:t>
      </w:r>
      <w:r w:rsidRPr="008D16A9">
        <w:rPr>
          <w:rFonts w:ascii="Times New Roman" w:hAnsi="Times New Roman" w:cs="Times New Roman"/>
          <w:sz w:val="23"/>
          <w:szCs w:val="23"/>
        </w:rPr>
        <w:t xml:space="preserve"> chapters 11-12. On the rise of idolatry, see </w:t>
      </w:r>
      <w:r w:rsidRPr="008D16A9">
        <w:rPr>
          <w:rFonts w:ascii="Times New Roman" w:hAnsi="Times New Roman" w:cs="Times New Roman"/>
          <w:i/>
          <w:iCs/>
          <w:sz w:val="23"/>
          <w:szCs w:val="23"/>
        </w:rPr>
        <w:t xml:space="preserve">Hilkhot ‘Avodat Ha-Kokhavim </w:t>
      </w:r>
      <w:r w:rsidRPr="008D16A9">
        <w:rPr>
          <w:rFonts w:ascii="Times New Roman" w:hAnsi="Times New Roman" w:cs="Times New Roman"/>
          <w:sz w:val="23"/>
          <w:szCs w:val="23"/>
        </w:rPr>
        <w:t xml:space="preserve">chapter 1; Don Seeman, “Honoring the Divine as Virtue and Practice in Maimonides,” </w:t>
      </w:r>
      <w:r w:rsidRPr="008D16A9">
        <w:rPr>
          <w:rFonts w:ascii="Times New Roman" w:hAnsi="Times New Roman" w:cs="Times New Roman"/>
          <w:i/>
          <w:iCs/>
          <w:sz w:val="23"/>
          <w:szCs w:val="23"/>
        </w:rPr>
        <w:t xml:space="preserve">Journal of Jewish Thought and Philosophy </w:t>
      </w:r>
      <w:r w:rsidRPr="008D16A9">
        <w:rPr>
          <w:rFonts w:ascii="Times New Roman" w:hAnsi="Times New Roman" w:cs="Times New Roman"/>
          <w:sz w:val="23"/>
          <w:szCs w:val="23"/>
        </w:rPr>
        <w:t>16 (2008): 196-99.</w:t>
      </w:r>
    </w:p>
  </w:footnote>
  <w:footnote w:id="31">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Sefer HaMitzvoth</w:t>
      </w:r>
      <w:r w:rsidRPr="008D16A9">
        <w:rPr>
          <w:rFonts w:ascii="Times New Roman" w:hAnsi="Times New Roman" w:cs="Times New Roman"/>
          <w:sz w:val="23"/>
          <w:szCs w:val="23"/>
        </w:rPr>
        <w:t xml:space="preserve"> positive commandment number six and </w:t>
      </w:r>
      <w:r w:rsidR="00663B72">
        <w:rPr>
          <w:rFonts w:ascii="Times New Roman" w:hAnsi="Times New Roman" w:cs="Times New Roman"/>
          <w:i/>
          <w:iCs/>
          <w:sz w:val="23"/>
          <w:szCs w:val="23"/>
        </w:rPr>
        <w:t>Hilkhot De‘</w:t>
      </w:r>
      <w:r w:rsidRPr="008D16A9">
        <w:rPr>
          <w:rFonts w:ascii="Times New Roman" w:hAnsi="Times New Roman" w:cs="Times New Roman"/>
          <w:i/>
          <w:iCs/>
          <w:sz w:val="23"/>
          <w:szCs w:val="23"/>
        </w:rPr>
        <w:t>ot</w:t>
      </w:r>
      <w:r w:rsidRPr="008D16A9">
        <w:rPr>
          <w:rFonts w:ascii="Times New Roman" w:hAnsi="Times New Roman" w:cs="Times New Roman"/>
          <w:sz w:val="23"/>
          <w:szCs w:val="23"/>
        </w:rPr>
        <w:t xml:space="preserve"> 6:1-2.</w:t>
      </w:r>
    </w:p>
  </w:footnote>
  <w:footnote w:id="32">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006C3AB4">
        <w:rPr>
          <w:rFonts w:ascii="Times New Roman" w:hAnsi="Times New Roman" w:cs="Times New Roman"/>
          <w:i/>
          <w:iCs/>
          <w:sz w:val="23"/>
          <w:szCs w:val="23"/>
        </w:rPr>
        <w:t>Perush Ha-Rambam le-</w:t>
      </w:r>
      <w:r w:rsidR="00D8462C">
        <w:rPr>
          <w:rFonts w:ascii="Times New Roman" w:hAnsi="Times New Roman" w:cs="Times New Roman"/>
          <w:i/>
          <w:iCs/>
          <w:sz w:val="23"/>
          <w:szCs w:val="23"/>
        </w:rPr>
        <w:t>’Avot</w:t>
      </w:r>
      <w:r w:rsidRPr="00B56B51">
        <w:rPr>
          <w:rFonts w:ascii="Times New Roman" w:hAnsi="Times New Roman" w:cs="Times New Roman"/>
          <w:sz w:val="23"/>
          <w:szCs w:val="23"/>
        </w:rPr>
        <w:t xml:space="preserve"> </w:t>
      </w:r>
      <w:r w:rsidRPr="008D16A9">
        <w:rPr>
          <w:rFonts w:ascii="Times New Roman" w:hAnsi="Times New Roman" w:cs="Times New Roman"/>
          <w:sz w:val="23"/>
          <w:szCs w:val="23"/>
        </w:rPr>
        <w:t>1:6 (p. 9).</w:t>
      </w:r>
    </w:p>
  </w:footnote>
  <w:footnote w:id="33">
    <w:p w:rsidR="003B0A96" w:rsidRPr="008D16A9" w:rsidRDefault="003B0A96" w:rsidP="00BE04CE">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Cited by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w:t>
      </w:r>
      <w:r w:rsidR="00B56B51">
        <w:rPr>
          <w:rFonts w:ascii="Times New Roman" w:hAnsi="Times New Roman" w:cs="Times New Roman"/>
          <w:i/>
          <w:iCs/>
          <w:sz w:val="23"/>
          <w:szCs w:val="23"/>
        </w:rPr>
        <w:t>Perush Ha-Rambam Le-</w:t>
      </w:r>
      <w:r w:rsidR="00D8462C">
        <w:rPr>
          <w:rFonts w:ascii="Times New Roman" w:hAnsi="Times New Roman" w:cs="Times New Roman"/>
          <w:i/>
          <w:iCs/>
          <w:sz w:val="23"/>
          <w:szCs w:val="23"/>
        </w:rPr>
        <w:t>’Avot</w:t>
      </w:r>
      <w:r w:rsidRPr="008D16A9">
        <w:rPr>
          <w:rFonts w:ascii="Times New Roman" w:hAnsi="Times New Roman" w:cs="Times New Roman"/>
          <w:sz w:val="23"/>
          <w:szCs w:val="23"/>
        </w:rPr>
        <w:t xml:space="preserve">, p. 9. See Maimonides’ commentary to Mishnah </w:t>
      </w:r>
      <w:r w:rsidRPr="008D16A9">
        <w:rPr>
          <w:rFonts w:ascii="Times New Roman" w:hAnsi="Times New Roman" w:cs="Times New Roman"/>
          <w:i/>
          <w:iCs/>
          <w:sz w:val="23"/>
          <w:szCs w:val="23"/>
        </w:rPr>
        <w:t xml:space="preserve">Demai </w:t>
      </w:r>
      <w:r w:rsidRPr="008D16A9">
        <w:rPr>
          <w:rFonts w:ascii="Times New Roman" w:hAnsi="Times New Roman" w:cs="Times New Roman"/>
          <w:sz w:val="23"/>
          <w:szCs w:val="23"/>
        </w:rPr>
        <w:t xml:space="preserve">2:3, translated by Joseph David Kafih, </w:t>
      </w:r>
      <w:r w:rsidRPr="008D16A9">
        <w:rPr>
          <w:rFonts w:ascii="Times New Roman" w:hAnsi="Times New Roman" w:cs="Times New Roman"/>
          <w:i/>
          <w:iCs/>
          <w:sz w:val="23"/>
          <w:szCs w:val="23"/>
        </w:rPr>
        <w:t xml:space="preserve">Mishnah ‘Im Perush Rabenu Moshe ben Maimon </w:t>
      </w:r>
      <w:r w:rsidRPr="008D16A9">
        <w:rPr>
          <w:rFonts w:ascii="Times New Roman" w:hAnsi="Times New Roman" w:cs="Times New Roman"/>
          <w:sz w:val="23"/>
          <w:szCs w:val="23"/>
        </w:rPr>
        <w:t>Vol. I</w:t>
      </w:r>
      <w:r w:rsidRPr="008D16A9">
        <w:rPr>
          <w:rFonts w:ascii="Times New Roman" w:hAnsi="Times New Roman" w:cs="Times New Roman"/>
          <w:i/>
          <w:iCs/>
          <w:sz w:val="23"/>
          <w:szCs w:val="23"/>
        </w:rPr>
        <w:t xml:space="preserve"> </w:t>
      </w:r>
      <w:r w:rsidRPr="008D16A9">
        <w:rPr>
          <w:rFonts w:ascii="Times New Roman" w:hAnsi="Times New Roman" w:cs="Times New Roman"/>
          <w:sz w:val="23"/>
          <w:szCs w:val="23"/>
        </w:rPr>
        <w:t xml:space="preserve">(Jerusalem: Mossad HaRav Kook, 1995), 83 as well as the commentary to </w:t>
      </w:r>
      <w:r w:rsidRPr="008D16A9">
        <w:rPr>
          <w:rFonts w:ascii="Times New Roman" w:hAnsi="Times New Roman" w:cs="Times New Roman"/>
          <w:i/>
          <w:iCs/>
          <w:sz w:val="23"/>
          <w:szCs w:val="23"/>
        </w:rPr>
        <w:t>Mishnah Berakhot</w:t>
      </w:r>
      <w:r w:rsidRPr="008D16A9">
        <w:rPr>
          <w:rFonts w:ascii="Times New Roman" w:hAnsi="Times New Roman" w:cs="Times New Roman"/>
          <w:sz w:val="23"/>
          <w:szCs w:val="23"/>
        </w:rPr>
        <w:t xml:space="preserve"> 4:7. For reverberations of this teaching in Maimonides’ later </w:t>
      </w:r>
      <w:r w:rsidRPr="00854668">
        <w:rPr>
          <w:rFonts w:ascii="Times New Roman" w:hAnsi="Times New Roman" w:cs="Times New Roman"/>
          <w:i/>
          <w:iCs/>
          <w:sz w:val="23"/>
          <w:szCs w:val="23"/>
        </w:rPr>
        <w:t>Code of Jewish Law</w:t>
      </w:r>
      <w:r w:rsidRPr="008D16A9">
        <w:rPr>
          <w:rFonts w:ascii="Times New Roman" w:hAnsi="Times New Roman" w:cs="Times New Roman"/>
          <w:sz w:val="23"/>
          <w:szCs w:val="23"/>
        </w:rPr>
        <w:t>, see Dov Septimus, “</w:t>
      </w:r>
      <w:r w:rsidRPr="008D16A9">
        <w:rPr>
          <w:rFonts w:ascii="Times New Roman" w:hAnsi="Times New Roman" w:cs="Times New Roman"/>
          <w:i/>
          <w:iCs/>
          <w:sz w:val="23"/>
          <w:szCs w:val="23"/>
        </w:rPr>
        <w:t>Mivneh ve-T</w:t>
      </w:r>
      <w:r w:rsidR="00BE04CE">
        <w:rPr>
          <w:rFonts w:ascii="Times New Roman" w:hAnsi="Times New Roman" w:cs="Times New Roman"/>
          <w:i/>
          <w:iCs/>
          <w:sz w:val="23"/>
          <w:szCs w:val="23"/>
        </w:rPr>
        <w:t>i‘</w:t>
      </w:r>
      <w:r w:rsidRPr="008D16A9">
        <w:rPr>
          <w:rFonts w:ascii="Times New Roman" w:hAnsi="Times New Roman" w:cs="Times New Roman"/>
          <w:i/>
          <w:iCs/>
          <w:sz w:val="23"/>
          <w:szCs w:val="23"/>
        </w:rPr>
        <w:t>un Ba-Sefer Ha-Mad</w:t>
      </w:r>
      <w:r w:rsidR="00BE04CE">
        <w:rPr>
          <w:rFonts w:ascii="Times New Roman" w:hAnsi="Times New Roman" w:cs="Times New Roman"/>
          <w:i/>
          <w:iCs/>
          <w:sz w:val="23"/>
          <w:szCs w:val="23"/>
        </w:rPr>
        <w:t>d</w:t>
      </w:r>
      <w:r w:rsidR="0021207D">
        <w:rPr>
          <w:rFonts w:ascii="Times New Roman" w:hAnsi="Times New Roman" w:cs="Times New Roman"/>
          <w:i/>
          <w:iCs/>
          <w:sz w:val="23"/>
          <w:szCs w:val="23"/>
        </w:rPr>
        <w:t>a‘</w:t>
      </w:r>
      <w:r w:rsidRPr="008D16A9">
        <w:rPr>
          <w:rFonts w:ascii="Times New Roman" w:hAnsi="Times New Roman" w:cs="Times New Roman"/>
          <w:sz w:val="23"/>
          <w:szCs w:val="23"/>
        </w:rPr>
        <w:t xml:space="preserve">,” </w:t>
      </w:r>
      <w:r>
        <w:rPr>
          <w:rFonts w:ascii="Times New Roman" w:hAnsi="Times New Roman" w:cs="Times New Roman"/>
          <w:sz w:val="23"/>
          <w:szCs w:val="23"/>
        </w:rPr>
        <w:t>i</w:t>
      </w:r>
      <w:r w:rsidRPr="008D16A9">
        <w:rPr>
          <w:rFonts w:ascii="Times New Roman" w:hAnsi="Times New Roman" w:cs="Times New Roman"/>
          <w:sz w:val="23"/>
          <w:szCs w:val="23"/>
        </w:rPr>
        <w:t>n Aviezer Ravitzky ed</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Ha-Rambam: Shamranut, Mekoriyut, Mahapkhanut</w:t>
      </w:r>
      <w:r w:rsidRPr="008D16A9">
        <w:rPr>
          <w:rFonts w:ascii="Times New Roman" w:hAnsi="Times New Roman" w:cs="Times New Roman"/>
          <w:sz w:val="23"/>
          <w:szCs w:val="23"/>
        </w:rPr>
        <w:t xml:space="preserve"> Vol. 1 (Jerusalem: Merkaz Shazar, 2008), 236.</w:t>
      </w:r>
    </w:p>
  </w:footnote>
  <w:footnote w:id="34">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Perush Ha-Rambam Le-</w:t>
      </w:r>
      <w:r w:rsidR="00D8462C">
        <w:rPr>
          <w:rFonts w:ascii="Times New Roman" w:hAnsi="Times New Roman" w:cs="Times New Roman"/>
          <w:i/>
          <w:iCs/>
          <w:sz w:val="23"/>
          <w:szCs w:val="23"/>
        </w:rPr>
        <w:t>’Avot</w:t>
      </w:r>
      <w:r w:rsidRPr="00854668">
        <w:rPr>
          <w:rFonts w:ascii="Times New Roman" w:hAnsi="Times New Roman" w:cs="Times New Roman"/>
          <w:sz w:val="23"/>
          <w:szCs w:val="23"/>
        </w:rPr>
        <w:t>,</w:t>
      </w:r>
      <w:r w:rsidRPr="008D16A9">
        <w:rPr>
          <w:rFonts w:ascii="Times New Roman" w:hAnsi="Times New Roman" w:cs="Times New Roman"/>
          <w:sz w:val="23"/>
          <w:szCs w:val="23"/>
        </w:rPr>
        <w:t xml:space="preserve"> p. 107.</w:t>
      </w:r>
    </w:p>
  </w:footnote>
  <w:footnote w:id="35">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NE</w:t>
      </w:r>
      <w:r w:rsidRPr="008D16A9">
        <w:rPr>
          <w:rFonts w:ascii="Times New Roman" w:hAnsi="Times New Roman" w:cs="Times New Roman"/>
          <w:sz w:val="23"/>
          <w:szCs w:val="23"/>
        </w:rPr>
        <w:t xml:space="preserve"> 1095b20-1.</w:t>
      </w:r>
    </w:p>
  </w:footnote>
  <w:footnote w:id="36">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i/>
          <w:iCs/>
          <w:sz w:val="23"/>
          <w:szCs w:val="23"/>
        </w:rPr>
        <w:t>Perush Ha-Rambam le-</w:t>
      </w:r>
      <w:r w:rsidR="00D8462C">
        <w:rPr>
          <w:rFonts w:ascii="Times New Roman" w:hAnsi="Times New Roman" w:cs="Times New Roman"/>
          <w:i/>
          <w:iCs/>
          <w:sz w:val="23"/>
          <w:szCs w:val="23"/>
        </w:rPr>
        <w:t>’Avot</w:t>
      </w:r>
      <w:r w:rsidRPr="008D16A9">
        <w:rPr>
          <w:rFonts w:ascii="Times New Roman" w:hAnsi="Times New Roman" w:cs="Times New Roman"/>
          <w:sz w:val="23"/>
          <w:szCs w:val="23"/>
        </w:rPr>
        <w:t xml:space="preserve"> 1:16 (pp. 18-21). </w:t>
      </w:r>
    </w:p>
  </w:footnote>
  <w:footnote w:id="37">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Pr>
          <w:rFonts w:ascii="Times New Roman" w:hAnsi="Times New Roman" w:cs="Times New Roman"/>
          <w:i/>
          <w:iCs/>
          <w:sz w:val="23"/>
          <w:szCs w:val="23"/>
        </w:rPr>
        <w:t xml:space="preserve"> </w:t>
      </w:r>
      <w:r w:rsidR="00A20510">
        <w:rPr>
          <w:rFonts w:ascii="Times New Roman" w:hAnsi="Times New Roman" w:cs="Times New Roman"/>
          <w:sz w:val="23"/>
          <w:szCs w:val="23"/>
        </w:rPr>
        <w:t>On the obligation of men to marry, see</w:t>
      </w:r>
      <w:r w:rsidR="00A20510">
        <w:rPr>
          <w:rFonts w:ascii="Times New Roman" w:hAnsi="Times New Roman" w:cs="Times New Roman"/>
          <w:i/>
          <w:iCs/>
          <w:sz w:val="23"/>
          <w:szCs w:val="23"/>
        </w:rPr>
        <w:t xml:space="preserve"> </w:t>
      </w:r>
      <w:r w:rsidR="00D87369">
        <w:rPr>
          <w:rFonts w:ascii="Times New Roman" w:hAnsi="Times New Roman" w:cs="Times New Roman"/>
          <w:i/>
          <w:iCs/>
          <w:sz w:val="23"/>
          <w:szCs w:val="23"/>
        </w:rPr>
        <w:t>Hilkhot ’</w:t>
      </w:r>
      <w:r w:rsidRPr="008D16A9">
        <w:rPr>
          <w:rFonts w:ascii="Times New Roman" w:hAnsi="Times New Roman" w:cs="Times New Roman"/>
          <w:i/>
          <w:iCs/>
          <w:sz w:val="23"/>
          <w:szCs w:val="23"/>
        </w:rPr>
        <w:t>Ishut</w:t>
      </w:r>
      <w:r w:rsidRPr="008D16A9">
        <w:rPr>
          <w:rFonts w:ascii="Times New Roman" w:hAnsi="Times New Roman" w:cs="Times New Roman"/>
          <w:sz w:val="23"/>
          <w:szCs w:val="23"/>
        </w:rPr>
        <w:t xml:space="preserve"> 1:2.</w:t>
      </w:r>
    </w:p>
  </w:footnote>
  <w:footnote w:id="38">
    <w:p w:rsidR="003B0A96" w:rsidRPr="008D16A9" w:rsidRDefault="003B0A96" w:rsidP="004535CC">
      <w:pPr>
        <w:pStyle w:val="a4"/>
        <w:tabs>
          <w:tab w:val="left" w:pos="288"/>
        </w:tabs>
        <w:spacing w:line="270" w:lineRule="exact"/>
        <w:ind w:right="40"/>
        <w:jc w:val="both"/>
        <w:rPr>
          <w:rFonts w:ascii="Times New Roman" w:hAnsi="Times New Roman" w:cs="Times New Roman"/>
          <w:i/>
          <w:iCs/>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 xml:space="preserve">NE </w:t>
      </w:r>
      <w:r w:rsidRPr="008D16A9">
        <w:rPr>
          <w:rFonts w:ascii="Times New Roman" w:hAnsi="Times New Roman" w:cs="Times New Roman"/>
          <w:sz w:val="23"/>
          <w:szCs w:val="23"/>
        </w:rPr>
        <w:t>VIII 1157b29-31.</w:t>
      </w:r>
    </w:p>
  </w:footnote>
  <w:footnote w:id="39">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i/>
          <w:iCs/>
          <w:sz w:val="23"/>
          <w:szCs w:val="23"/>
        </w:rPr>
        <w:t>Hilkhot Yesodei HaTorah</w:t>
      </w:r>
      <w:r w:rsidRPr="008D16A9">
        <w:rPr>
          <w:rFonts w:ascii="Times New Roman" w:hAnsi="Times New Roman" w:cs="Times New Roman"/>
          <w:sz w:val="23"/>
          <w:szCs w:val="23"/>
        </w:rPr>
        <w:t xml:space="preserve"> 1:10.</w:t>
      </w:r>
    </w:p>
  </w:footnote>
  <w:footnote w:id="4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i/>
          <w:iCs/>
          <w:sz w:val="23"/>
          <w:szCs w:val="23"/>
        </w:rPr>
        <w:t>Sefer Ha-Mitzvoth l’ha-Rambam: Makor Ve-Targum</w:t>
      </w:r>
      <w:r w:rsidRPr="008D16A9">
        <w:rPr>
          <w:rFonts w:ascii="Times New Roman" w:hAnsi="Times New Roman" w:cs="Times New Roman"/>
          <w:sz w:val="23"/>
          <w:szCs w:val="23"/>
        </w:rPr>
        <w:t xml:space="preserve"> (Yosef Kafih editor; Jerusalem: Mossad HaRav Kook, 1971), p. 61, Positive Commandment 6. It is worth noting that in his commentary on </w:t>
      </w:r>
      <w:r w:rsidR="005B6BB4">
        <w:rPr>
          <w:rFonts w:ascii="Times New Roman" w:hAnsi="Times New Roman" w:cs="Times New Roman"/>
          <w:i/>
          <w:iCs/>
          <w:sz w:val="23"/>
          <w:szCs w:val="23"/>
        </w:rPr>
        <w:t>’</w:t>
      </w:r>
      <w:r w:rsidR="00D8462C">
        <w:rPr>
          <w:rFonts w:ascii="Times New Roman" w:hAnsi="Times New Roman" w:cs="Times New Roman"/>
          <w:i/>
          <w:iCs/>
          <w:sz w:val="23"/>
          <w:szCs w:val="23"/>
        </w:rPr>
        <w:t>Avot</w:t>
      </w:r>
      <w:r w:rsidRPr="008D16A9">
        <w:rPr>
          <w:rFonts w:ascii="Times New Roman" w:hAnsi="Times New Roman" w:cs="Times New Roman"/>
          <w:i/>
          <w:iCs/>
          <w:sz w:val="23"/>
          <w:szCs w:val="23"/>
        </w:rPr>
        <w:t xml:space="preserve"> </w:t>
      </w:r>
      <w:r w:rsidRPr="008D16A9">
        <w:rPr>
          <w:rFonts w:ascii="Times New Roman" w:hAnsi="Times New Roman" w:cs="Times New Roman"/>
          <w:sz w:val="23"/>
          <w:szCs w:val="23"/>
        </w:rPr>
        <w:t>2:9, Maimonides discusses one of the possible limitations of even this form of friendship: that over-familiarity with the sages will “turn their love [for you] to hate so that you do not receive from them the benefit for which you hope.” In befriending the sages, Maimonides warns, it is best to let the sages determine the scope and limits of the relationship.</w:t>
      </w:r>
    </w:p>
  </w:footnote>
  <w:footnote w:id="41">
    <w:p w:rsidR="003B0A96" w:rsidRPr="008D16A9" w:rsidRDefault="003B0A96" w:rsidP="004E4552">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Thus, in his commentary to</w:t>
      </w:r>
      <w:r w:rsidRPr="008D16A9">
        <w:rPr>
          <w:rFonts w:ascii="Times New Roman" w:hAnsi="Times New Roman" w:cs="Times New Roman"/>
          <w:i/>
          <w:iCs/>
          <w:sz w:val="23"/>
          <w:szCs w:val="23"/>
        </w:rPr>
        <w:t xml:space="preserve"> </w:t>
      </w:r>
      <w:r w:rsidR="00D8462C">
        <w:rPr>
          <w:rFonts w:ascii="Times New Roman" w:hAnsi="Times New Roman" w:cs="Times New Roman"/>
          <w:i/>
          <w:iCs/>
          <w:sz w:val="23"/>
          <w:szCs w:val="23"/>
        </w:rPr>
        <w:t>’Avot</w:t>
      </w:r>
      <w:r w:rsidRPr="00854668">
        <w:rPr>
          <w:rFonts w:ascii="Times New Roman" w:hAnsi="Times New Roman" w:cs="Times New Roman"/>
          <w:sz w:val="23"/>
          <w:szCs w:val="23"/>
        </w:rPr>
        <w:t xml:space="preserve"> </w:t>
      </w:r>
      <w:r w:rsidRPr="008D16A9">
        <w:rPr>
          <w:rFonts w:ascii="Times New Roman" w:hAnsi="Times New Roman" w:cs="Times New Roman"/>
          <w:sz w:val="23"/>
          <w:szCs w:val="23"/>
        </w:rPr>
        <w:t xml:space="preserve">1:7, “do not befriend a wicked person,” Maimonides adds: “in any kind of friendship, so that you will not learn from his ways.” </w:t>
      </w:r>
    </w:p>
  </w:footnote>
  <w:footnote w:id="42">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Sefer Ha-Mitzvoth</w:t>
      </w:r>
      <w:r w:rsidRPr="008D16A9">
        <w:rPr>
          <w:rFonts w:ascii="Times New Roman" w:hAnsi="Times New Roman" w:cs="Times New Roman"/>
          <w:sz w:val="23"/>
          <w:szCs w:val="23"/>
        </w:rPr>
        <w:t>, Positive Commandment 6.</w:t>
      </w:r>
    </w:p>
  </w:footnote>
  <w:footnote w:id="43">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See for example Claude Levi-Strauss,</w:t>
      </w:r>
      <w:r w:rsidRPr="008D16A9">
        <w:rPr>
          <w:rFonts w:ascii="Times New Roman" w:hAnsi="Times New Roman" w:cs="Times New Roman"/>
          <w:i/>
          <w:iCs/>
          <w:sz w:val="23"/>
          <w:szCs w:val="23"/>
        </w:rPr>
        <w:t xml:space="preserve"> The Elementary Structures of Kinship</w:t>
      </w:r>
      <w:r w:rsidRPr="008D16A9">
        <w:rPr>
          <w:rFonts w:ascii="Times New Roman" w:hAnsi="Times New Roman" w:cs="Times New Roman"/>
          <w:sz w:val="23"/>
          <w:szCs w:val="23"/>
        </w:rPr>
        <w:t xml:space="preserve"> (Boston: Beacon Press, 1971).</w:t>
      </w:r>
    </w:p>
  </w:footnote>
  <w:footnote w:id="44">
    <w:p w:rsidR="003B0A96" w:rsidRPr="008D16A9" w:rsidRDefault="003B0A96" w:rsidP="00A65057">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On emulating the divine, see </w:t>
      </w:r>
      <w:r w:rsidR="00A65057">
        <w:rPr>
          <w:rFonts w:ascii="Times New Roman" w:hAnsi="Times New Roman" w:cs="Times New Roman"/>
          <w:sz w:val="23"/>
          <w:szCs w:val="23"/>
        </w:rPr>
        <w:t xml:space="preserve">also Maimonides’ brief summary </w:t>
      </w:r>
      <w:r w:rsidRPr="008D16A9">
        <w:rPr>
          <w:rFonts w:ascii="Times New Roman" w:hAnsi="Times New Roman" w:cs="Times New Roman"/>
          <w:sz w:val="23"/>
          <w:szCs w:val="23"/>
        </w:rPr>
        <w:t xml:space="preserve">in </w:t>
      </w:r>
      <w:r w:rsidRPr="008D16A9">
        <w:rPr>
          <w:rFonts w:ascii="Times New Roman" w:hAnsi="Times New Roman" w:cs="Times New Roman"/>
          <w:i/>
          <w:iCs/>
          <w:sz w:val="23"/>
          <w:szCs w:val="23"/>
        </w:rPr>
        <w:t>Sefer Ha-Mitzvoth</w:t>
      </w:r>
      <w:r w:rsidRPr="008D16A9">
        <w:rPr>
          <w:rFonts w:ascii="Times New Roman" w:hAnsi="Times New Roman" w:cs="Times New Roman"/>
          <w:sz w:val="23"/>
          <w:szCs w:val="23"/>
        </w:rPr>
        <w:t>, positive commandment number 8.</w:t>
      </w:r>
    </w:p>
  </w:footnote>
  <w:footnote w:id="45">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Abraham Feintuch, </w:t>
      </w:r>
      <w:r w:rsidRPr="008D16A9">
        <w:rPr>
          <w:rFonts w:ascii="Times New Roman" w:hAnsi="Times New Roman" w:cs="Times New Roman"/>
          <w:i/>
          <w:iCs/>
          <w:sz w:val="23"/>
          <w:szCs w:val="23"/>
        </w:rPr>
        <w:t>Perush Pikudei Yisharim ‘al Sefer Ha-Mitzvoth</w:t>
      </w:r>
      <w:r w:rsidRPr="008D16A9">
        <w:rPr>
          <w:rFonts w:ascii="Times New Roman" w:hAnsi="Times New Roman" w:cs="Times New Roman"/>
          <w:sz w:val="23"/>
          <w:szCs w:val="23"/>
        </w:rPr>
        <w:t>, Volume I (Jerusalem: Maaliyot Press, 2000), pp. 136-7.</w:t>
      </w:r>
    </w:p>
  </w:footnote>
  <w:footnote w:id="46">
    <w:p w:rsidR="003B0A96" w:rsidRPr="008D16A9" w:rsidRDefault="003B0A96" w:rsidP="004E4552">
      <w:pPr>
        <w:pStyle w:val="a4"/>
        <w:tabs>
          <w:tab w:val="left" w:pos="288"/>
        </w:tabs>
        <w:spacing w:line="270" w:lineRule="exact"/>
        <w:ind w:right="40"/>
        <w:jc w:val="both"/>
        <w:rPr>
          <w:rFonts w:ascii="Times New Roman" w:hAnsi="Times New Roman" w:cs="Times New Roman"/>
          <w:sz w:val="23"/>
          <w:szCs w:val="23"/>
          <w:u w:val="single"/>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Hilkhot Yesodei Ha-Torah</w:t>
      </w:r>
      <w:r w:rsidRPr="008D16A9">
        <w:rPr>
          <w:rFonts w:ascii="Times New Roman" w:hAnsi="Times New Roman" w:cs="Times New Roman"/>
          <w:sz w:val="23"/>
          <w:szCs w:val="23"/>
        </w:rPr>
        <w:t xml:space="preserve"> 4:13, </w:t>
      </w:r>
      <w:r w:rsidRPr="008D16A9">
        <w:rPr>
          <w:rFonts w:ascii="Times New Roman" w:hAnsi="Times New Roman" w:cs="Times New Roman"/>
          <w:i/>
          <w:iCs/>
          <w:sz w:val="23"/>
          <w:szCs w:val="23"/>
        </w:rPr>
        <w:t>Hilkhot Teshuvah</w:t>
      </w:r>
      <w:r w:rsidRPr="008D16A9">
        <w:rPr>
          <w:rFonts w:ascii="Times New Roman" w:hAnsi="Times New Roman" w:cs="Times New Roman"/>
          <w:sz w:val="23"/>
          <w:szCs w:val="23"/>
        </w:rPr>
        <w:t xml:space="preserve"> 10:1-2, and especially the parable of the palace in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III:51. Also consider the distinction between positive commandment number three (“to love God”) and number eleven (“to study the wisdom of the Torah”), which I have analyzed in Don Seeman, “Reasons for the Commandments as Contemplative Practice in Maimonides,” </w:t>
      </w:r>
      <w:r w:rsidRPr="008D16A9">
        <w:rPr>
          <w:rFonts w:ascii="Times New Roman" w:hAnsi="Times New Roman" w:cs="Times New Roman"/>
          <w:i/>
          <w:iCs/>
          <w:sz w:val="23"/>
          <w:szCs w:val="23"/>
        </w:rPr>
        <w:t>Jewish Quarterly Review</w:t>
      </w:r>
      <w:r w:rsidRPr="008D16A9">
        <w:rPr>
          <w:rFonts w:ascii="Times New Roman" w:hAnsi="Times New Roman" w:cs="Times New Roman"/>
          <w:sz w:val="23"/>
          <w:szCs w:val="23"/>
        </w:rPr>
        <w:t xml:space="preserve"> 103 (2013): 298-327.</w:t>
      </w:r>
    </w:p>
  </w:footnote>
  <w:footnote w:id="47">
    <w:p w:rsidR="003B0A96" w:rsidRPr="008D16A9" w:rsidRDefault="003B0A96" w:rsidP="00BE04CE">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R. Ezekiel Feivel (1755-1833) also begins his commentary on this passage (</w:t>
      </w:r>
      <w:r w:rsidRPr="008D16A9">
        <w:rPr>
          <w:rFonts w:ascii="Times New Roman" w:hAnsi="Times New Roman" w:cs="Times New Roman"/>
          <w:i/>
          <w:iCs/>
          <w:sz w:val="23"/>
          <w:szCs w:val="23"/>
        </w:rPr>
        <w:t>Mussar Ha-Sekhel Lashon Ha-Zahav</w:t>
      </w:r>
      <w:r w:rsidRPr="008D16A9">
        <w:rPr>
          <w:rFonts w:ascii="Times New Roman" w:hAnsi="Times New Roman" w:cs="Times New Roman"/>
          <w:sz w:val="23"/>
          <w:szCs w:val="23"/>
        </w:rPr>
        <w:t>,</w:t>
      </w:r>
      <w:r w:rsidRPr="008D16A9">
        <w:rPr>
          <w:rFonts w:ascii="Times New Roman" w:hAnsi="Times New Roman" w:cs="Times New Roman"/>
          <w:i/>
          <w:iCs/>
          <w:sz w:val="23"/>
          <w:szCs w:val="23"/>
        </w:rPr>
        <w:t xml:space="preserve"> </w:t>
      </w:r>
      <w:r w:rsidRPr="008D16A9">
        <w:rPr>
          <w:rFonts w:ascii="Times New Roman" w:hAnsi="Times New Roman" w:cs="Times New Roman"/>
          <w:sz w:val="23"/>
          <w:szCs w:val="23"/>
        </w:rPr>
        <w:t xml:space="preserve">ad loc.) with a long citation from Maimonides’ commentary on </w:t>
      </w:r>
      <w:r w:rsidR="005B6BB4">
        <w:rPr>
          <w:rFonts w:ascii="Times New Roman" w:hAnsi="Times New Roman" w:cs="Times New Roman"/>
          <w:i/>
          <w:iCs/>
          <w:sz w:val="23"/>
          <w:szCs w:val="23"/>
        </w:rPr>
        <w:t>’</w:t>
      </w:r>
      <w:r w:rsidR="00D8462C">
        <w:rPr>
          <w:rFonts w:ascii="Times New Roman" w:hAnsi="Times New Roman" w:cs="Times New Roman"/>
          <w:i/>
          <w:iCs/>
          <w:sz w:val="23"/>
          <w:szCs w:val="23"/>
        </w:rPr>
        <w:t>Avot</w:t>
      </w:r>
      <w:r w:rsidRPr="008D16A9">
        <w:rPr>
          <w:rFonts w:ascii="Times New Roman" w:hAnsi="Times New Roman" w:cs="Times New Roman"/>
          <w:sz w:val="23"/>
          <w:szCs w:val="23"/>
        </w:rPr>
        <w:t xml:space="preserve"> culminating in a description of virtue friendship.  On the interplay of halakhic and philosophical themes in </w:t>
      </w:r>
      <w:r w:rsidRPr="008D16A9">
        <w:rPr>
          <w:rFonts w:ascii="Times New Roman" w:hAnsi="Times New Roman" w:cs="Times New Roman"/>
          <w:i/>
          <w:iCs/>
          <w:sz w:val="23"/>
          <w:szCs w:val="23"/>
        </w:rPr>
        <w:t>Hilkhot De</w:t>
      </w:r>
      <w:r w:rsidR="00D87369">
        <w:rPr>
          <w:rFonts w:ascii="Times New Roman" w:hAnsi="Times New Roman" w:cs="Times New Roman"/>
          <w:i/>
          <w:iCs/>
          <w:sz w:val="23"/>
          <w:szCs w:val="23"/>
        </w:rPr>
        <w:t>‘</w:t>
      </w:r>
      <w:r w:rsidRPr="008D16A9">
        <w:rPr>
          <w:rFonts w:ascii="Times New Roman" w:hAnsi="Times New Roman" w:cs="Times New Roman"/>
          <w:i/>
          <w:iCs/>
          <w:sz w:val="23"/>
          <w:szCs w:val="23"/>
        </w:rPr>
        <w:t xml:space="preserve">ot </w:t>
      </w:r>
      <w:r w:rsidRPr="008D16A9">
        <w:rPr>
          <w:rFonts w:ascii="Times New Roman" w:hAnsi="Times New Roman" w:cs="Times New Roman"/>
          <w:sz w:val="23"/>
          <w:szCs w:val="23"/>
        </w:rPr>
        <w:t>6, see also Septimus, “</w:t>
      </w:r>
      <w:r w:rsidR="00BE04CE" w:rsidRPr="008D16A9">
        <w:rPr>
          <w:rFonts w:ascii="Times New Roman" w:hAnsi="Times New Roman" w:cs="Times New Roman"/>
          <w:i/>
          <w:iCs/>
          <w:sz w:val="23"/>
          <w:szCs w:val="23"/>
        </w:rPr>
        <w:t>Mivneh ve-T</w:t>
      </w:r>
      <w:r w:rsidR="00BE04CE">
        <w:rPr>
          <w:rFonts w:ascii="Times New Roman" w:hAnsi="Times New Roman" w:cs="Times New Roman"/>
          <w:i/>
          <w:iCs/>
          <w:sz w:val="23"/>
          <w:szCs w:val="23"/>
        </w:rPr>
        <w:t>i‘</w:t>
      </w:r>
      <w:r w:rsidR="00BE04CE" w:rsidRPr="008D16A9">
        <w:rPr>
          <w:rFonts w:ascii="Times New Roman" w:hAnsi="Times New Roman" w:cs="Times New Roman"/>
          <w:i/>
          <w:iCs/>
          <w:sz w:val="23"/>
          <w:szCs w:val="23"/>
        </w:rPr>
        <w:t>un Ba-Sefer Ha-Mad</w:t>
      </w:r>
      <w:r w:rsidR="00BE04CE">
        <w:rPr>
          <w:rFonts w:ascii="Times New Roman" w:hAnsi="Times New Roman" w:cs="Times New Roman"/>
          <w:i/>
          <w:iCs/>
          <w:sz w:val="23"/>
          <w:szCs w:val="23"/>
        </w:rPr>
        <w:t>da‘</w:t>
      </w:r>
      <w:r w:rsidR="00BE04CE" w:rsidRPr="008D16A9">
        <w:rPr>
          <w:rFonts w:ascii="Times New Roman" w:hAnsi="Times New Roman" w:cs="Times New Roman"/>
          <w:sz w:val="23"/>
          <w:szCs w:val="23"/>
        </w:rPr>
        <w:t>,”</w:t>
      </w:r>
      <w:r w:rsidRPr="008D16A9">
        <w:rPr>
          <w:rFonts w:ascii="Times New Roman" w:hAnsi="Times New Roman" w:cs="Times New Roman"/>
          <w:sz w:val="23"/>
          <w:szCs w:val="23"/>
        </w:rPr>
        <w:t xml:space="preserve"> 229-30.</w:t>
      </w:r>
    </w:p>
  </w:footnote>
  <w:footnote w:id="48">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NE</w:t>
      </w:r>
      <w:r w:rsidRPr="008D16A9">
        <w:rPr>
          <w:rFonts w:ascii="Times New Roman" w:hAnsi="Times New Roman" w:cs="Times New Roman"/>
          <w:sz w:val="23"/>
          <w:szCs w:val="23"/>
        </w:rPr>
        <w:t xml:space="preserve"> 1155a4-6;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II:40, III:37, 49.</w:t>
      </w:r>
    </w:p>
  </w:footnote>
  <w:footnote w:id="49">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00663B72">
        <w:rPr>
          <w:rFonts w:ascii="Times New Roman" w:hAnsi="Times New Roman" w:cs="Times New Roman"/>
          <w:i/>
          <w:iCs/>
          <w:sz w:val="23"/>
          <w:szCs w:val="23"/>
        </w:rPr>
        <w:t>Hilkhot De‘</w:t>
      </w:r>
      <w:r w:rsidRPr="008D16A9">
        <w:rPr>
          <w:rFonts w:ascii="Times New Roman" w:hAnsi="Times New Roman" w:cs="Times New Roman"/>
          <w:i/>
          <w:iCs/>
          <w:sz w:val="23"/>
          <w:szCs w:val="23"/>
        </w:rPr>
        <w:t>ot</w:t>
      </w:r>
      <w:r w:rsidRPr="00854668">
        <w:rPr>
          <w:rFonts w:ascii="Times New Roman" w:hAnsi="Times New Roman" w:cs="Times New Roman"/>
          <w:sz w:val="23"/>
          <w:szCs w:val="23"/>
        </w:rPr>
        <w:t xml:space="preserve"> </w:t>
      </w:r>
      <w:r w:rsidRPr="008D16A9">
        <w:rPr>
          <w:rFonts w:ascii="Times New Roman" w:hAnsi="Times New Roman" w:cs="Times New Roman"/>
          <w:sz w:val="23"/>
          <w:szCs w:val="23"/>
        </w:rPr>
        <w:t>6:1.</w:t>
      </w:r>
    </w:p>
  </w:footnote>
  <w:footnote w:id="5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Ibid.  </w:t>
      </w:r>
    </w:p>
  </w:footnote>
  <w:footnote w:id="51">
    <w:p w:rsidR="003B0A96" w:rsidRPr="008D16A9" w:rsidRDefault="003B0A96" w:rsidP="00BE04CE">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On Ibn Bajja’s strong influence over this passage, see Steven Harvey, “The Place of the Philosopher in the City According to Ibn Bajja,” in Charles E. Butterworth ed</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The Political Aspects of Islamic Philosophy</w:t>
      </w:r>
      <w:r w:rsidRPr="008D16A9">
        <w:rPr>
          <w:rFonts w:ascii="Times New Roman" w:hAnsi="Times New Roman" w:cs="Times New Roman"/>
          <w:sz w:val="23"/>
          <w:szCs w:val="23"/>
        </w:rPr>
        <w:t xml:space="preserve"> (Cambridge: Harvard University Press, 1992), 231. More recently, Septimus, “</w:t>
      </w:r>
      <w:r w:rsidRPr="008D16A9">
        <w:rPr>
          <w:rFonts w:ascii="Times New Roman" w:hAnsi="Times New Roman" w:cs="Times New Roman"/>
          <w:i/>
          <w:iCs/>
          <w:sz w:val="23"/>
          <w:szCs w:val="23"/>
        </w:rPr>
        <w:t>Mivneh Ve-T</w:t>
      </w:r>
      <w:r w:rsidR="00BE04CE">
        <w:rPr>
          <w:rFonts w:ascii="Times New Roman" w:hAnsi="Times New Roman" w:cs="Times New Roman"/>
          <w:i/>
          <w:iCs/>
          <w:sz w:val="23"/>
          <w:szCs w:val="23"/>
        </w:rPr>
        <w:t>i‘</w:t>
      </w:r>
      <w:r w:rsidRPr="008D16A9">
        <w:rPr>
          <w:rFonts w:ascii="Times New Roman" w:hAnsi="Times New Roman" w:cs="Times New Roman"/>
          <w:i/>
          <w:iCs/>
          <w:sz w:val="23"/>
          <w:szCs w:val="23"/>
        </w:rPr>
        <w:t>un</w:t>
      </w:r>
      <w:r w:rsidRPr="008D16A9">
        <w:rPr>
          <w:rFonts w:ascii="Times New Roman" w:hAnsi="Times New Roman" w:cs="Times New Roman"/>
          <w:sz w:val="23"/>
          <w:szCs w:val="23"/>
        </w:rPr>
        <w:t xml:space="preserve">,” 229 nn.29-30, has argued that this passage is also indebted to Alfarabi. The fourth chapter of Maimonides’ earlier </w:t>
      </w:r>
      <w:r w:rsidRPr="008D16A9">
        <w:rPr>
          <w:rFonts w:ascii="Times New Roman" w:hAnsi="Times New Roman" w:cs="Times New Roman"/>
          <w:i/>
          <w:iCs/>
          <w:sz w:val="23"/>
          <w:szCs w:val="23"/>
        </w:rPr>
        <w:t>Shemonah Peraqim</w:t>
      </w:r>
      <w:r w:rsidRPr="008D16A9">
        <w:rPr>
          <w:rFonts w:ascii="Times New Roman" w:hAnsi="Times New Roman" w:cs="Times New Roman"/>
          <w:sz w:val="23"/>
          <w:szCs w:val="23"/>
        </w:rPr>
        <w:t xml:space="preserve"> contains a parallel formulation. On seclusion as palliative in Ibn Bajja, also see Josef Puig Montada, “Philosophy in Andalusia: Ibn Bajja and Ibn Tufayl,” in Pater Adamson and Richard C. Taylor eds</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The Cambridge Companion to Arabic Philosophy</w:t>
      </w:r>
      <w:r w:rsidRPr="008D16A9">
        <w:rPr>
          <w:rFonts w:ascii="Times New Roman" w:hAnsi="Times New Roman" w:cs="Times New Roman"/>
          <w:sz w:val="23"/>
          <w:szCs w:val="23"/>
        </w:rPr>
        <w:t xml:space="preserve"> (Cambridge: Cambridge University Press, 2005), 164.</w:t>
      </w:r>
    </w:p>
  </w:footnote>
  <w:footnote w:id="52">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In his introduction to </w:t>
      </w:r>
      <w:r w:rsidRPr="008D16A9">
        <w:rPr>
          <w:rFonts w:ascii="Times New Roman" w:hAnsi="Times New Roman" w:cs="Times New Roman"/>
          <w:i/>
          <w:iCs/>
          <w:sz w:val="23"/>
          <w:szCs w:val="23"/>
        </w:rPr>
        <w:t>Pereq Heleq</w:t>
      </w:r>
      <w:r w:rsidRPr="008D16A9">
        <w:rPr>
          <w:rFonts w:ascii="Times New Roman" w:hAnsi="Times New Roman" w:cs="Times New Roman"/>
          <w:sz w:val="23"/>
          <w:szCs w:val="23"/>
        </w:rPr>
        <w:t xml:space="preserve"> (</w:t>
      </w:r>
      <w:r w:rsidR="00BE04CE">
        <w:rPr>
          <w:rFonts w:ascii="Times New Roman" w:hAnsi="Times New Roman" w:cs="Times New Roman"/>
          <w:sz w:val="23"/>
          <w:szCs w:val="23"/>
        </w:rPr>
        <w:t>Shilat</w:t>
      </w:r>
      <w:r w:rsidRPr="008D16A9">
        <w:rPr>
          <w:rFonts w:ascii="Times New Roman" w:hAnsi="Times New Roman" w:cs="Times New Roman"/>
          <w:sz w:val="23"/>
          <w:szCs w:val="23"/>
        </w:rPr>
        <w:t>,</w:t>
      </w:r>
      <w:r w:rsidRPr="00854668">
        <w:rPr>
          <w:rFonts w:ascii="Times New Roman" w:hAnsi="Times New Roman" w:cs="Times New Roman"/>
          <w:sz w:val="23"/>
          <w:szCs w:val="23"/>
        </w:rPr>
        <w:t xml:space="preserve"> </w:t>
      </w:r>
      <w:r w:rsidRPr="008D16A9">
        <w:rPr>
          <w:rFonts w:ascii="Times New Roman" w:hAnsi="Times New Roman" w:cs="Times New Roman"/>
          <w:i/>
          <w:iCs/>
          <w:sz w:val="23"/>
          <w:szCs w:val="23"/>
        </w:rPr>
        <w:t>Haqdamot</w:t>
      </w:r>
      <w:r w:rsidRPr="008D16A9">
        <w:rPr>
          <w:rFonts w:ascii="Times New Roman" w:hAnsi="Times New Roman" w:cs="Times New Roman"/>
          <w:sz w:val="23"/>
          <w:szCs w:val="23"/>
        </w:rPr>
        <w:t xml:space="preserve">, 139), Maimonides writes that the righteous long for the coming of the messiah primarily so that they can live in a “society of virtue and good governance” that will allow individuals to attain to the knowledge of God. Compare </w:t>
      </w:r>
      <w:r w:rsidRPr="008D16A9">
        <w:rPr>
          <w:rFonts w:ascii="Times New Roman" w:hAnsi="Times New Roman" w:cs="Times New Roman"/>
          <w:i/>
          <w:iCs/>
          <w:sz w:val="23"/>
          <w:szCs w:val="23"/>
        </w:rPr>
        <w:t>Hilkhot Melakhim</w:t>
      </w:r>
      <w:r w:rsidRPr="008D16A9">
        <w:rPr>
          <w:rFonts w:ascii="Times New Roman" w:hAnsi="Times New Roman" w:cs="Times New Roman"/>
          <w:sz w:val="23"/>
          <w:szCs w:val="23"/>
        </w:rPr>
        <w:t xml:space="preserve"> chapter 12. </w:t>
      </w:r>
    </w:p>
  </w:footnote>
  <w:footnote w:id="53">
    <w:p w:rsidR="003B0A96" w:rsidRPr="008D16A9" w:rsidRDefault="003B0A96" w:rsidP="004535CC">
      <w:pPr>
        <w:pStyle w:val="a4"/>
        <w:tabs>
          <w:tab w:val="left" w:pos="288"/>
        </w:tabs>
        <w:spacing w:line="270" w:lineRule="exact"/>
        <w:ind w:right="40"/>
        <w:jc w:val="both"/>
        <w:rPr>
          <w:rFonts w:ascii="Times New Roman" w:hAnsi="Times New Roman" w:cs="Times New Roman"/>
          <w:iCs/>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Bernard Septimus, “Literary Structure and Ethical Theory</w:t>
      </w:r>
      <w:r w:rsidRPr="008D16A9">
        <w:rPr>
          <w:rFonts w:ascii="Times New Roman" w:hAnsi="Times New Roman" w:cs="Times New Roman"/>
          <w:iCs/>
          <w:sz w:val="23"/>
          <w:szCs w:val="23"/>
        </w:rPr>
        <w:t xml:space="preserve">,” </w:t>
      </w:r>
      <w:r>
        <w:rPr>
          <w:rFonts w:ascii="Times New Roman" w:hAnsi="Times New Roman" w:cs="Times New Roman"/>
          <w:iCs/>
          <w:sz w:val="23"/>
          <w:szCs w:val="23"/>
        </w:rPr>
        <w:t>i</w:t>
      </w:r>
      <w:r w:rsidRPr="008D16A9">
        <w:rPr>
          <w:rFonts w:ascii="Times New Roman" w:hAnsi="Times New Roman" w:cs="Times New Roman"/>
          <w:iCs/>
          <w:sz w:val="23"/>
          <w:szCs w:val="23"/>
        </w:rPr>
        <w:t>n Jay Harris ed</w:t>
      </w:r>
      <w:r>
        <w:rPr>
          <w:rFonts w:ascii="Times New Roman" w:hAnsi="Times New Roman" w:cs="Times New Roman"/>
          <w:iCs/>
          <w:sz w:val="23"/>
          <w:szCs w:val="23"/>
        </w:rPr>
        <w:t>.</w:t>
      </w:r>
      <w:r w:rsidRPr="008D16A9">
        <w:rPr>
          <w:rFonts w:ascii="Times New Roman" w:hAnsi="Times New Roman" w:cs="Times New Roman"/>
          <w:iCs/>
          <w:sz w:val="23"/>
          <w:szCs w:val="23"/>
        </w:rPr>
        <w:t xml:space="preserve">, </w:t>
      </w:r>
      <w:r w:rsidRPr="008D16A9">
        <w:rPr>
          <w:rFonts w:ascii="Times New Roman" w:hAnsi="Times New Roman" w:cs="Times New Roman"/>
          <w:i/>
          <w:sz w:val="23"/>
          <w:szCs w:val="23"/>
        </w:rPr>
        <w:t>Maimonides after 800 Years: Essays on Maimonides and his Influence</w:t>
      </w:r>
      <w:r w:rsidRPr="008D16A9">
        <w:rPr>
          <w:rFonts w:ascii="Times New Roman" w:hAnsi="Times New Roman" w:cs="Times New Roman"/>
          <w:iCs/>
          <w:sz w:val="23"/>
          <w:szCs w:val="23"/>
        </w:rPr>
        <w:t xml:space="preserve"> (Cambridge: Harvard University Press, 2007), 307-25.</w:t>
      </w:r>
    </w:p>
  </w:footnote>
  <w:footnote w:id="54">
    <w:p w:rsidR="003B0A96" w:rsidRPr="008D16A9" w:rsidRDefault="003B0A96" w:rsidP="004535CC">
      <w:pPr>
        <w:pStyle w:val="a4"/>
        <w:tabs>
          <w:tab w:val="left" w:pos="288"/>
          <w:tab w:val="left" w:pos="3060"/>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It is worth noting that in the commandment to love fellow Jews, Maimonides mentions the obligation to speak in their praise, which is also a constituent of character friendship described in </w:t>
      </w:r>
      <w:r w:rsidR="005B6BB4">
        <w:rPr>
          <w:rFonts w:ascii="Times New Roman" w:hAnsi="Times New Roman" w:cs="Times New Roman"/>
          <w:i/>
          <w:iCs/>
          <w:sz w:val="23"/>
          <w:szCs w:val="23"/>
        </w:rPr>
        <w:t>’</w:t>
      </w:r>
      <w:r w:rsidR="00D8462C">
        <w:rPr>
          <w:rFonts w:ascii="Times New Roman" w:hAnsi="Times New Roman" w:cs="Times New Roman"/>
          <w:i/>
          <w:iCs/>
          <w:sz w:val="23"/>
          <w:szCs w:val="23"/>
        </w:rPr>
        <w:t>Avot</w:t>
      </w:r>
      <w:r w:rsidRPr="008D16A9">
        <w:rPr>
          <w:rFonts w:ascii="Times New Roman" w:hAnsi="Times New Roman" w:cs="Times New Roman"/>
          <w:sz w:val="23"/>
          <w:szCs w:val="23"/>
        </w:rPr>
        <w:t xml:space="preserve"> 1:6.</w:t>
      </w:r>
    </w:p>
  </w:footnote>
  <w:footnote w:id="55">
    <w:p w:rsidR="003B0A96" w:rsidRPr="00815D74" w:rsidRDefault="003B0A96" w:rsidP="00815D74">
      <w:pPr>
        <w:spacing w:after="0" w:line="300" w:lineRule="exact"/>
        <w:ind w:firstLine="288"/>
        <w:jc w:val="both"/>
        <w:rPr>
          <w:rFonts w:ascii="Times New Roman" w:hAnsi="Times New Roman" w:cs="Times New Roman"/>
          <w:iCs/>
          <w:sz w:val="24"/>
          <w:szCs w:val="24"/>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Leviticus 18:19</w:t>
      </w:r>
      <w:r>
        <w:rPr>
          <w:rFonts w:ascii="Times New Roman" w:hAnsi="Times New Roman" w:cs="Times New Roman"/>
          <w:sz w:val="23"/>
          <w:szCs w:val="23"/>
        </w:rPr>
        <w:t xml:space="preserve">. </w:t>
      </w:r>
      <w:r w:rsidRPr="00395E39">
        <w:rPr>
          <w:rFonts w:ascii="Times New Roman" w:hAnsi="Times New Roman" w:cs="Times New Roman"/>
          <w:iCs/>
          <w:sz w:val="24"/>
          <w:szCs w:val="24"/>
        </w:rPr>
        <w:t>The Hebrew word for neighbor may of course also be translat</w:t>
      </w:r>
      <w:r w:rsidR="00815D74">
        <w:rPr>
          <w:rFonts w:ascii="Times New Roman" w:hAnsi="Times New Roman" w:cs="Times New Roman"/>
          <w:iCs/>
          <w:sz w:val="24"/>
          <w:szCs w:val="24"/>
        </w:rPr>
        <w:t>ed here as friend or associate.</w:t>
      </w:r>
    </w:p>
  </w:footnote>
  <w:footnote w:id="56">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NE</w:t>
      </w:r>
      <w:r w:rsidRPr="008D16A9">
        <w:rPr>
          <w:rFonts w:ascii="Times New Roman" w:hAnsi="Times New Roman" w:cs="Times New Roman"/>
          <w:sz w:val="23"/>
          <w:szCs w:val="23"/>
        </w:rPr>
        <w:t xml:space="preserve"> 1162a9-27; Whiting, </w:t>
      </w:r>
      <w:r w:rsidRPr="008D16A9">
        <w:rPr>
          <w:rFonts w:ascii="Times New Roman" w:hAnsi="Times New Roman" w:cs="Times New Roman"/>
          <w:i/>
          <w:iCs/>
          <w:sz w:val="23"/>
          <w:szCs w:val="23"/>
        </w:rPr>
        <w:t xml:space="preserve">The Nicomachean Account of </w:t>
      </w:r>
      <w:r w:rsidRPr="008D16A9">
        <w:rPr>
          <w:rFonts w:ascii="Times New Roman" w:hAnsi="Times New Roman" w:cs="Times New Roman"/>
          <w:sz w:val="23"/>
          <w:szCs w:val="23"/>
        </w:rPr>
        <w:t>Philia, p. 290.</w:t>
      </w:r>
    </w:p>
  </w:footnote>
  <w:footnote w:id="57">
    <w:p w:rsidR="003B0A96" w:rsidRPr="008D16A9" w:rsidRDefault="003B0A96" w:rsidP="00D3218B">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Hilkhot Melakhim</w:t>
      </w:r>
      <w:r w:rsidRPr="008D16A9">
        <w:rPr>
          <w:rFonts w:ascii="Times New Roman" w:hAnsi="Times New Roman" w:cs="Times New Roman"/>
          <w:sz w:val="23"/>
          <w:szCs w:val="23"/>
        </w:rPr>
        <w:t xml:space="preserve"> 10:12: “And so it seems to me that we behave towards the resident aliens (</w:t>
      </w:r>
      <w:r w:rsidRPr="008D16A9">
        <w:rPr>
          <w:rFonts w:ascii="Times New Roman" w:hAnsi="Times New Roman" w:cs="Times New Roman"/>
          <w:i/>
          <w:iCs/>
          <w:sz w:val="23"/>
          <w:szCs w:val="23"/>
        </w:rPr>
        <w:t>gerei toshav</w:t>
      </w:r>
      <w:r w:rsidRPr="008D16A9">
        <w:rPr>
          <w:rFonts w:ascii="Times New Roman" w:hAnsi="Times New Roman" w:cs="Times New Roman"/>
          <w:sz w:val="23"/>
          <w:szCs w:val="23"/>
        </w:rPr>
        <w:t xml:space="preserve">) with politeness and acts of kindness as we do with an Israelite, for we are commanded to sustain them….” </w:t>
      </w:r>
    </w:p>
  </w:footnote>
  <w:footnote w:id="58">
    <w:p w:rsidR="003B0A96" w:rsidRPr="008D16A9" w:rsidRDefault="003B0A96" w:rsidP="0043218B">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Hilkhot Shemittah Va-Yovel</w:t>
      </w:r>
      <w:r w:rsidRPr="008D16A9">
        <w:rPr>
          <w:rFonts w:ascii="Times New Roman" w:hAnsi="Times New Roman" w:cs="Times New Roman"/>
          <w:sz w:val="23"/>
          <w:szCs w:val="23"/>
        </w:rPr>
        <w:t xml:space="preserve"> 13:13: “Not only the tribe of Levi but every single individual from all those who come into the world, whose spirit moves him…to stand before the Lord to serve Him and to worship Him and to know the Lord…behold he will be sanctified to the utmost holiness….” The better manuscripts of </w:t>
      </w:r>
      <w:r w:rsidRPr="008D16A9">
        <w:rPr>
          <w:rFonts w:ascii="Times New Roman" w:hAnsi="Times New Roman" w:cs="Times New Roman"/>
          <w:i/>
          <w:iCs/>
          <w:sz w:val="23"/>
          <w:szCs w:val="23"/>
        </w:rPr>
        <w:t xml:space="preserve">Hilkhot Melakhim </w:t>
      </w:r>
      <w:r w:rsidRPr="008D16A9">
        <w:rPr>
          <w:rFonts w:ascii="Times New Roman" w:hAnsi="Times New Roman" w:cs="Times New Roman"/>
          <w:sz w:val="23"/>
          <w:szCs w:val="23"/>
        </w:rPr>
        <w:t xml:space="preserve">12:5, meanwhile, make it clear that non-Jews are also </w:t>
      </w:r>
      <w:r w:rsidR="0043218B">
        <w:rPr>
          <w:rFonts w:ascii="Times New Roman" w:hAnsi="Times New Roman" w:cs="Times New Roman"/>
          <w:sz w:val="23"/>
          <w:szCs w:val="23"/>
        </w:rPr>
        <w:t>included in</w:t>
      </w:r>
      <w:r w:rsidRPr="008D16A9">
        <w:rPr>
          <w:rFonts w:ascii="Times New Roman" w:hAnsi="Times New Roman" w:cs="Times New Roman"/>
          <w:sz w:val="23"/>
          <w:szCs w:val="23"/>
        </w:rPr>
        <w:t xml:space="preserve"> the eschatological promise of a world in which “knowledge of God will cover the earth as the waters cover the sea.” See Yitzhak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ed</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Sefer Shotfim: Rambam Meduyak</w:t>
      </w:r>
      <w:r w:rsidRPr="008D16A9">
        <w:rPr>
          <w:rFonts w:ascii="Times New Roman" w:hAnsi="Times New Roman" w:cs="Times New Roman"/>
          <w:iCs/>
          <w:sz w:val="23"/>
          <w:szCs w:val="23"/>
        </w:rPr>
        <w:t xml:space="preserve"> (Maale </w:t>
      </w:r>
      <w:r>
        <w:rPr>
          <w:rFonts w:ascii="Times New Roman" w:hAnsi="Times New Roman" w:cs="Times New Roman"/>
          <w:iCs/>
          <w:sz w:val="23"/>
          <w:szCs w:val="23"/>
        </w:rPr>
        <w:t>A</w:t>
      </w:r>
      <w:r w:rsidRPr="008D16A9">
        <w:rPr>
          <w:rFonts w:ascii="Times New Roman" w:hAnsi="Times New Roman" w:cs="Times New Roman"/>
          <w:iCs/>
          <w:sz w:val="23"/>
          <w:szCs w:val="23"/>
        </w:rPr>
        <w:t xml:space="preserve">dumim: </w:t>
      </w:r>
      <w:r w:rsidR="00BE04CE">
        <w:rPr>
          <w:rFonts w:ascii="Times New Roman" w:hAnsi="Times New Roman" w:cs="Times New Roman"/>
          <w:iCs/>
          <w:sz w:val="23"/>
          <w:szCs w:val="23"/>
        </w:rPr>
        <w:t>Shilat</w:t>
      </w:r>
      <w:r w:rsidRPr="008D16A9">
        <w:rPr>
          <w:rFonts w:ascii="Times New Roman" w:hAnsi="Times New Roman" w:cs="Times New Roman"/>
          <w:iCs/>
          <w:sz w:val="23"/>
          <w:szCs w:val="23"/>
        </w:rPr>
        <w:t xml:space="preserve"> Publishing, 2006), 213</w:t>
      </w:r>
      <w:r>
        <w:rPr>
          <w:rFonts w:ascii="Times New Roman" w:hAnsi="Times New Roman" w:cs="Times New Roman"/>
          <w:iCs/>
          <w:sz w:val="23"/>
          <w:szCs w:val="23"/>
        </w:rPr>
        <w:t xml:space="preserve"> </w:t>
      </w:r>
      <w:r w:rsidRPr="008D16A9">
        <w:rPr>
          <w:rFonts w:ascii="Times New Roman" w:hAnsi="Times New Roman" w:cs="Times New Roman"/>
          <w:iCs/>
          <w:sz w:val="23"/>
          <w:szCs w:val="23"/>
        </w:rPr>
        <w:t>n</w:t>
      </w:r>
      <w:r>
        <w:rPr>
          <w:rFonts w:ascii="Times New Roman" w:hAnsi="Times New Roman" w:cs="Times New Roman"/>
          <w:iCs/>
          <w:sz w:val="23"/>
          <w:szCs w:val="23"/>
        </w:rPr>
        <w:t>.</w:t>
      </w:r>
      <w:r w:rsidRPr="008D16A9">
        <w:rPr>
          <w:rFonts w:ascii="Times New Roman" w:hAnsi="Times New Roman" w:cs="Times New Roman"/>
          <w:iCs/>
          <w:sz w:val="23"/>
          <w:szCs w:val="23"/>
        </w:rPr>
        <w:t>4; also Schwarzchild, “Moral Radicalism and ‘Middlingness’ in the Ethics of Maimonides,” 79.</w:t>
      </w:r>
    </w:p>
  </w:footnote>
  <w:footnote w:id="59">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Pines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p. 601) has already noted that standard chapter divisions today locate the passage Maimonides cites here from the </w:t>
      </w:r>
      <w:r w:rsidRPr="008D16A9">
        <w:rPr>
          <w:rFonts w:ascii="Times New Roman" w:hAnsi="Times New Roman" w:cs="Times New Roman"/>
          <w:i/>
          <w:iCs/>
          <w:sz w:val="23"/>
          <w:szCs w:val="23"/>
        </w:rPr>
        <w:t xml:space="preserve">Nicomachean Ethics </w:t>
      </w:r>
      <w:r w:rsidRPr="008D16A9">
        <w:rPr>
          <w:rFonts w:ascii="Times New Roman" w:hAnsi="Times New Roman" w:cs="Times New Roman"/>
          <w:sz w:val="23"/>
          <w:szCs w:val="23"/>
        </w:rPr>
        <w:t>in Book Eight.</w:t>
      </w:r>
    </w:p>
  </w:footnote>
  <w:footnote w:id="6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Guide</w:t>
      </w:r>
      <w:r w:rsidR="0073759A">
        <w:rPr>
          <w:rFonts w:ascii="Times New Roman" w:hAnsi="Times New Roman" w:cs="Times New Roman"/>
          <w:sz w:val="23"/>
          <w:szCs w:val="23"/>
        </w:rPr>
        <w:t xml:space="preserve"> III: 49</w:t>
      </w:r>
      <w:r w:rsidRPr="008D16A9">
        <w:rPr>
          <w:rFonts w:ascii="Times New Roman" w:hAnsi="Times New Roman" w:cs="Times New Roman"/>
          <w:sz w:val="23"/>
          <w:szCs w:val="23"/>
        </w:rPr>
        <w:t xml:space="preserve"> (p. 601-2</w:t>
      </w:r>
      <w:r>
        <w:rPr>
          <w:rFonts w:ascii="Times New Roman" w:hAnsi="Times New Roman" w:cs="Times New Roman"/>
          <w:sz w:val="23"/>
          <w:szCs w:val="23"/>
        </w:rPr>
        <w:t xml:space="preserve">). </w:t>
      </w:r>
      <w:r w:rsidR="0073759A">
        <w:rPr>
          <w:rFonts w:ascii="Times New Roman" w:hAnsi="Times New Roman" w:cs="Times New Roman"/>
          <w:sz w:val="23"/>
          <w:szCs w:val="23"/>
        </w:rPr>
        <w:t>Emphasis added.</w:t>
      </w:r>
    </w:p>
  </w:footnote>
  <w:footnote w:id="61">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III:</w:t>
      </w:r>
      <w:r w:rsidR="0073759A">
        <w:rPr>
          <w:rFonts w:ascii="Times New Roman" w:hAnsi="Times New Roman" w:cs="Times New Roman"/>
          <w:sz w:val="23"/>
          <w:szCs w:val="23"/>
        </w:rPr>
        <w:t xml:space="preserve"> </w:t>
      </w:r>
      <w:r w:rsidRPr="008D16A9">
        <w:rPr>
          <w:rFonts w:ascii="Times New Roman" w:hAnsi="Times New Roman" w:cs="Times New Roman"/>
          <w:sz w:val="23"/>
          <w:szCs w:val="23"/>
        </w:rPr>
        <w:t xml:space="preserve">39. Also </w:t>
      </w:r>
      <w:r w:rsidRPr="008D16A9">
        <w:rPr>
          <w:rFonts w:ascii="Times New Roman" w:hAnsi="Times New Roman" w:cs="Times New Roman"/>
          <w:i/>
          <w:iCs/>
          <w:sz w:val="23"/>
          <w:szCs w:val="23"/>
        </w:rPr>
        <w:t>Hilkhot Hannukah</w:t>
      </w:r>
      <w:r w:rsidRPr="008D16A9">
        <w:rPr>
          <w:rFonts w:ascii="Times New Roman" w:hAnsi="Times New Roman" w:cs="Times New Roman"/>
          <w:sz w:val="23"/>
          <w:szCs w:val="23"/>
        </w:rPr>
        <w:t xml:space="preserve"> 4:14: “Great is peace, for the whole Torah was given only to make peace in the world, as it is written…”</w:t>
      </w:r>
    </w:p>
  </w:footnote>
  <w:footnote w:id="62">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In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III:</w:t>
      </w:r>
      <w:r w:rsidR="00330EC2">
        <w:rPr>
          <w:rFonts w:ascii="Times New Roman" w:hAnsi="Times New Roman" w:cs="Times New Roman"/>
          <w:sz w:val="23"/>
          <w:szCs w:val="23"/>
        </w:rPr>
        <w:t xml:space="preserve"> </w:t>
      </w:r>
      <w:r w:rsidRPr="008D16A9">
        <w:rPr>
          <w:rFonts w:ascii="Times New Roman" w:hAnsi="Times New Roman" w:cs="Times New Roman"/>
          <w:sz w:val="23"/>
          <w:szCs w:val="23"/>
        </w:rPr>
        <w:t>35, p.</w:t>
      </w:r>
      <w:r>
        <w:rPr>
          <w:rFonts w:ascii="Times New Roman" w:hAnsi="Times New Roman" w:cs="Times New Roman"/>
          <w:sz w:val="23"/>
          <w:szCs w:val="23"/>
        </w:rPr>
        <w:t xml:space="preserve"> </w:t>
      </w:r>
      <w:r w:rsidRPr="008D16A9">
        <w:rPr>
          <w:rFonts w:ascii="Times New Roman" w:hAnsi="Times New Roman" w:cs="Times New Roman"/>
          <w:sz w:val="23"/>
          <w:szCs w:val="23"/>
        </w:rPr>
        <w:t xml:space="preserve">537, Maimonides explicitly refers readers back to his commentary on </w:t>
      </w:r>
      <w:r w:rsidR="005B6BB4">
        <w:rPr>
          <w:rFonts w:ascii="Times New Roman" w:hAnsi="Times New Roman" w:cs="Times New Roman"/>
          <w:i/>
          <w:iCs/>
          <w:sz w:val="23"/>
          <w:szCs w:val="23"/>
        </w:rPr>
        <w:t>’</w:t>
      </w:r>
      <w:r w:rsidR="00D8462C">
        <w:rPr>
          <w:rFonts w:ascii="Times New Roman" w:hAnsi="Times New Roman" w:cs="Times New Roman"/>
          <w:i/>
          <w:iCs/>
          <w:sz w:val="23"/>
          <w:szCs w:val="23"/>
        </w:rPr>
        <w:t>Avot</w:t>
      </w:r>
      <w:r w:rsidRPr="00854668">
        <w:rPr>
          <w:rFonts w:ascii="Times New Roman" w:hAnsi="Times New Roman" w:cs="Times New Roman"/>
          <w:sz w:val="23"/>
          <w:szCs w:val="23"/>
        </w:rPr>
        <w:t xml:space="preserve"> </w:t>
      </w:r>
      <w:r w:rsidRPr="008D16A9">
        <w:rPr>
          <w:rFonts w:ascii="Times New Roman" w:hAnsi="Times New Roman" w:cs="Times New Roman"/>
          <w:sz w:val="23"/>
          <w:szCs w:val="23"/>
        </w:rPr>
        <w:t>for an explanation of the role of the commandments in reducing lust for food and sex.</w:t>
      </w:r>
    </w:p>
  </w:footnote>
  <w:footnote w:id="63">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 xml:space="preserve">Guide </w:t>
      </w:r>
      <w:r w:rsidRPr="008D16A9">
        <w:rPr>
          <w:rFonts w:ascii="Times New Roman" w:hAnsi="Times New Roman" w:cs="Times New Roman"/>
          <w:sz w:val="23"/>
          <w:szCs w:val="23"/>
        </w:rPr>
        <w:t>III:</w:t>
      </w:r>
      <w:r w:rsidR="00330EC2">
        <w:rPr>
          <w:rFonts w:ascii="Times New Roman" w:hAnsi="Times New Roman" w:cs="Times New Roman"/>
          <w:sz w:val="23"/>
          <w:szCs w:val="23"/>
        </w:rPr>
        <w:t xml:space="preserve"> </w:t>
      </w:r>
      <w:r w:rsidRPr="008D16A9">
        <w:rPr>
          <w:rFonts w:ascii="Times New Roman" w:hAnsi="Times New Roman" w:cs="Times New Roman"/>
          <w:sz w:val="23"/>
          <w:szCs w:val="23"/>
        </w:rPr>
        <w:t>49, p. 606.</w:t>
      </w:r>
    </w:p>
  </w:footnote>
  <w:footnote w:id="64">
    <w:p w:rsidR="003B0A96" w:rsidRPr="008D16A9" w:rsidRDefault="003B0A96" w:rsidP="00D3218B">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Babylonian Talmud </w:t>
      </w:r>
      <w:r w:rsidRPr="008D16A9">
        <w:rPr>
          <w:rFonts w:ascii="Times New Roman" w:hAnsi="Times New Roman" w:cs="Times New Roman"/>
          <w:i/>
          <w:iCs/>
          <w:sz w:val="23"/>
          <w:szCs w:val="23"/>
        </w:rPr>
        <w:t>Kiddushin</w:t>
      </w:r>
      <w:r w:rsidRPr="008D16A9">
        <w:rPr>
          <w:rFonts w:ascii="Times New Roman" w:hAnsi="Times New Roman" w:cs="Times New Roman"/>
          <w:sz w:val="23"/>
          <w:szCs w:val="23"/>
        </w:rPr>
        <w:t xml:space="preserve"> 30b, citing Jeremiah 23:29</w:t>
      </w:r>
      <w:r w:rsidR="00D87369">
        <w:rPr>
          <w:rFonts w:ascii="Times New Roman" w:hAnsi="Times New Roman" w:cs="Times New Roman"/>
          <w:sz w:val="23"/>
          <w:szCs w:val="23"/>
        </w:rPr>
        <w:t>.</w:t>
      </w:r>
    </w:p>
  </w:footnote>
  <w:footnote w:id="65">
    <w:p w:rsidR="003B0A96" w:rsidRPr="008D16A9" w:rsidRDefault="003B0A96" w:rsidP="00723796">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 xml:space="preserve">Guide </w:t>
      </w:r>
      <w:r w:rsidRPr="008D16A9">
        <w:rPr>
          <w:rFonts w:ascii="Times New Roman" w:hAnsi="Times New Roman" w:cs="Times New Roman"/>
          <w:sz w:val="23"/>
          <w:szCs w:val="23"/>
        </w:rPr>
        <w:t>III:49, p. 608.</w:t>
      </w:r>
      <w:r>
        <w:rPr>
          <w:rFonts w:ascii="Times New Roman" w:hAnsi="Times New Roman" w:cs="Times New Roman"/>
          <w:sz w:val="23"/>
          <w:szCs w:val="23"/>
        </w:rPr>
        <w:t xml:space="preserve"> I</w:t>
      </w:r>
      <w:r w:rsidRPr="008D16A9">
        <w:rPr>
          <w:rFonts w:ascii="Times New Roman" w:hAnsi="Times New Roman" w:cs="Times New Roman"/>
          <w:sz w:val="23"/>
          <w:szCs w:val="23"/>
        </w:rPr>
        <w:t>talic</w:t>
      </w:r>
      <w:r w:rsidR="00723796">
        <w:rPr>
          <w:rFonts w:ascii="Times New Roman" w:hAnsi="Times New Roman" w:cs="Times New Roman"/>
          <w:sz w:val="23"/>
          <w:szCs w:val="23"/>
        </w:rPr>
        <w:t>s from the original represent citations from Hebrew or Aramaic</w:t>
      </w:r>
      <w:r w:rsidRPr="008D16A9">
        <w:rPr>
          <w:rFonts w:ascii="Times New Roman" w:hAnsi="Times New Roman" w:cs="Times New Roman"/>
          <w:sz w:val="23"/>
          <w:szCs w:val="23"/>
        </w:rPr>
        <w:t xml:space="preserve">. </w:t>
      </w:r>
    </w:p>
  </w:footnote>
  <w:footnote w:id="66">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Kiddushin</w:t>
      </w:r>
      <w:r w:rsidRPr="00854668">
        <w:rPr>
          <w:rFonts w:ascii="Times New Roman" w:hAnsi="Times New Roman" w:cs="Times New Roman"/>
          <w:sz w:val="23"/>
          <w:szCs w:val="23"/>
        </w:rPr>
        <w:t xml:space="preserve"> </w:t>
      </w:r>
      <w:r w:rsidRPr="008D16A9">
        <w:rPr>
          <w:rFonts w:ascii="Times New Roman" w:hAnsi="Times New Roman" w:cs="Times New Roman"/>
          <w:sz w:val="23"/>
          <w:szCs w:val="23"/>
        </w:rPr>
        <w:t xml:space="preserve">29b-30b. </w:t>
      </w:r>
    </w:p>
  </w:footnote>
  <w:footnote w:id="67">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III:49, p. 606, citing </w:t>
      </w:r>
      <w:r w:rsidRPr="008D16A9">
        <w:rPr>
          <w:rFonts w:ascii="Times New Roman" w:hAnsi="Times New Roman" w:cs="Times New Roman"/>
          <w:i/>
          <w:iCs/>
          <w:sz w:val="23"/>
          <w:szCs w:val="23"/>
        </w:rPr>
        <w:t>NE</w:t>
      </w:r>
      <w:r w:rsidRPr="008D16A9">
        <w:rPr>
          <w:rFonts w:ascii="Times New Roman" w:hAnsi="Times New Roman" w:cs="Times New Roman"/>
          <w:sz w:val="23"/>
          <w:szCs w:val="23"/>
        </w:rPr>
        <w:t xml:space="preserve"> III:10.111 8b2 ff and </w:t>
      </w:r>
      <w:r w:rsidRPr="008D16A9">
        <w:rPr>
          <w:rFonts w:ascii="Times New Roman" w:hAnsi="Times New Roman" w:cs="Times New Roman"/>
          <w:i/>
          <w:iCs/>
          <w:sz w:val="23"/>
          <w:szCs w:val="23"/>
        </w:rPr>
        <w:t>Rhetoric</w:t>
      </w:r>
      <w:r w:rsidRPr="008D16A9">
        <w:rPr>
          <w:rFonts w:ascii="Times New Roman" w:hAnsi="Times New Roman" w:cs="Times New Roman"/>
          <w:sz w:val="23"/>
          <w:szCs w:val="23"/>
        </w:rPr>
        <w:t xml:space="preserve"> I. 11.1370a18 ff. Also see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II:36. On conversation as the paradigm of human friendship, see </w:t>
      </w:r>
      <w:r w:rsidRPr="008D16A9">
        <w:rPr>
          <w:rFonts w:ascii="Times New Roman" w:hAnsi="Times New Roman" w:cs="Times New Roman"/>
          <w:i/>
          <w:iCs/>
          <w:sz w:val="23"/>
          <w:szCs w:val="23"/>
        </w:rPr>
        <w:t>NE</w:t>
      </w:r>
      <w:r w:rsidRPr="008D16A9">
        <w:rPr>
          <w:rFonts w:ascii="Times New Roman" w:hAnsi="Times New Roman" w:cs="Times New Roman"/>
          <w:sz w:val="23"/>
          <w:szCs w:val="23"/>
        </w:rPr>
        <w:t xml:space="preserve"> 1095b20-1.</w:t>
      </w:r>
    </w:p>
  </w:footnote>
  <w:footnote w:id="68">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It is reasonable to view chapter III:50 </w:t>
      </w:r>
      <w:r w:rsidR="00EA4245">
        <w:rPr>
          <w:rFonts w:ascii="Times New Roman" w:hAnsi="Times New Roman" w:cs="Times New Roman"/>
          <w:sz w:val="23"/>
          <w:szCs w:val="23"/>
        </w:rPr>
        <w:t xml:space="preserve">essentially </w:t>
      </w:r>
      <w:r w:rsidRPr="008D16A9">
        <w:rPr>
          <w:rFonts w:ascii="Times New Roman" w:hAnsi="Times New Roman" w:cs="Times New Roman"/>
          <w:sz w:val="23"/>
          <w:szCs w:val="23"/>
        </w:rPr>
        <w:t>as a continuation of III:49 since it continues Maimonides’ argument about the importance of establishing clear genealogies and also links the discussion of biblical narrative to the question of reasons for the commandments. See Seeman, “Reasons for the Commandments as Contemplative Practice in Maimonides,” 323</w:t>
      </w:r>
      <w:r>
        <w:rPr>
          <w:rFonts w:ascii="Times New Roman" w:hAnsi="Times New Roman" w:cs="Times New Roman"/>
          <w:sz w:val="23"/>
          <w:szCs w:val="23"/>
        </w:rPr>
        <w:t xml:space="preserve"> </w:t>
      </w:r>
      <w:r w:rsidRPr="008D16A9">
        <w:rPr>
          <w:rFonts w:ascii="Times New Roman" w:hAnsi="Times New Roman" w:cs="Times New Roman"/>
          <w:sz w:val="23"/>
          <w:szCs w:val="23"/>
        </w:rPr>
        <w:t xml:space="preserve">n.101. </w:t>
      </w:r>
    </w:p>
  </w:footnote>
  <w:footnote w:id="69">
    <w:p w:rsidR="003B0A96" w:rsidRPr="008D16A9" w:rsidRDefault="003B0A96" w:rsidP="00D87369">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Yeshayahu Leibowitz, </w:t>
      </w:r>
      <w:r w:rsidRPr="008D16A9">
        <w:rPr>
          <w:rFonts w:ascii="Times New Roman" w:hAnsi="Times New Roman" w:cs="Times New Roman"/>
          <w:i/>
          <w:iCs/>
          <w:sz w:val="23"/>
          <w:szCs w:val="23"/>
        </w:rPr>
        <w:t>Sihot ‘al Pirkei Ta</w:t>
      </w:r>
      <w:r w:rsidR="00D87369">
        <w:rPr>
          <w:rFonts w:ascii="Times New Roman" w:hAnsi="Times New Roman" w:cs="Times New Roman"/>
          <w:i/>
          <w:iCs/>
          <w:sz w:val="23"/>
          <w:szCs w:val="23"/>
        </w:rPr>
        <w:t>‘</w:t>
      </w:r>
      <w:r w:rsidRPr="008D16A9">
        <w:rPr>
          <w:rFonts w:ascii="Times New Roman" w:hAnsi="Times New Roman" w:cs="Times New Roman"/>
          <w:i/>
          <w:iCs/>
          <w:sz w:val="23"/>
          <w:szCs w:val="23"/>
        </w:rPr>
        <w:t>amei Ha-Mitzvot mitokh “</w:t>
      </w:r>
      <w:r w:rsidRPr="00D3218B">
        <w:rPr>
          <w:rFonts w:ascii="Times New Roman" w:hAnsi="Times New Roman" w:cs="Times New Roman"/>
          <w:i/>
          <w:iCs/>
          <w:sz w:val="23"/>
          <w:szCs w:val="23"/>
        </w:rPr>
        <w:t>Moreh Nevuchim</w:t>
      </w:r>
      <w:r w:rsidRPr="008D16A9">
        <w:rPr>
          <w:rFonts w:ascii="Times New Roman" w:hAnsi="Times New Roman" w:cs="Times New Roman"/>
          <w:i/>
          <w:iCs/>
          <w:sz w:val="23"/>
          <w:szCs w:val="23"/>
        </w:rPr>
        <w:t>” La-Rambam</w:t>
      </w:r>
      <w:r w:rsidRPr="00854668">
        <w:rPr>
          <w:rFonts w:ascii="Times New Roman" w:hAnsi="Times New Roman" w:cs="Times New Roman"/>
          <w:sz w:val="23"/>
          <w:szCs w:val="23"/>
        </w:rPr>
        <w:t xml:space="preserve"> </w:t>
      </w:r>
      <w:r w:rsidRPr="008D16A9">
        <w:rPr>
          <w:rFonts w:ascii="Times New Roman" w:hAnsi="Times New Roman" w:cs="Times New Roman"/>
          <w:sz w:val="23"/>
          <w:szCs w:val="23"/>
        </w:rPr>
        <w:t>(Israel: 2003), 624, 657-58.</w:t>
      </w:r>
    </w:p>
  </w:footnote>
  <w:footnote w:id="7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Hilkhot Milah</w:t>
      </w:r>
      <w:r w:rsidRPr="008D16A9">
        <w:rPr>
          <w:rFonts w:ascii="Times New Roman" w:hAnsi="Times New Roman" w:cs="Times New Roman"/>
          <w:sz w:val="23"/>
          <w:szCs w:val="23"/>
        </w:rPr>
        <w:t xml:space="preserve"> is the concluding section of </w:t>
      </w:r>
      <w:r w:rsidRPr="008D16A9">
        <w:rPr>
          <w:rFonts w:ascii="Times New Roman" w:hAnsi="Times New Roman" w:cs="Times New Roman"/>
          <w:i/>
          <w:iCs/>
          <w:sz w:val="23"/>
          <w:szCs w:val="23"/>
        </w:rPr>
        <w:t>Sefer Ahavah</w:t>
      </w:r>
      <w:r w:rsidRPr="008D16A9">
        <w:rPr>
          <w:rFonts w:ascii="Times New Roman" w:hAnsi="Times New Roman" w:cs="Times New Roman"/>
          <w:sz w:val="23"/>
          <w:szCs w:val="23"/>
        </w:rPr>
        <w:t xml:space="preserve">, the second book of Maimonides’ </w:t>
      </w:r>
      <w:r w:rsidRPr="008D16A9">
        <w:rPr>
          <w:rFonts w:ascii="Times New Roman" w:hAnsi="Times New Roman" w:cs="Times New Roman"/>
          <w:i/>
          <w:iCs/>
          <w:sz w:val="23"/>
          <w:szCs w:val="23"/>
        </w:rPr>
        <w:t>Code</w:t>
      </w:r>
      <w:r w:rsidRPr="008D16A9">
        <w:rPr>
          <w:rFonts w:ascii="Times New Roman" w:hAnsi="Times New Roman" w:cs="Times New Roman"/>
          <w:sz w:val="23"/>
          <w:szCs w:val="23"/>
        </w:rPr>
        <w:t xml:space="preserve">, which is otherwise entirely devoted to daily ritual and liturgy. </w:t>
      </w:r>
    </w:p>
  </w:footnote>
  <w:footnote w:id="71">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Feintuch, </w:t>
      </w:r>
      <w:r w:rsidRPr="008D16A9">
        <w:rPr>
          <w:rFonts w:ascii="Times New Roman" w:hAnsi="Times New Roman" w:cs="Times New Roman"/>
          <w:i/>
          <w:iCs/>
          <w:sz w:val="23"/>
          <w:szCs w:val="23"/>
        </w:rPr>
        <w:t>Pikudei Yesharim</w:t>
      </w:r>
      <w:r w:rsidRPr="008D16A9">
        <w:rPr>
          <w:rFonts w:ascii="Times New Roman" w:hAnsi="Times New Roman" w:cs="Times New Roman"/>
          <w:sz w:val="23"/>
          <w:szCs w:val="23"/>
        </w:rPr>
        <w:t xml:space="preserve">, p. 493 notes that circumcision (positive commandment 215) is listed in a group of commandments (positive commandments 212-223) that all relate to the laws of marriage and are almost all treated in the section of the </w:t>
      </w:r>
      <w:r w:rsidRPr="008D16A9">
        <w:rPr>
          <w:rFonts w:ascii="Times New Roman" w:hAnsi="Times New Roman" w:cs="Times New Roman"/>
          <w:i/>
          <w:iCs/>
          <w:sz w:val="23"/>
          <w:szCs w:val="23"/>
        </w:rPr>
        <w:t>Code</w:t>
      </w:r>
      <w:r w:rsidRPr="008D16A9">
        <w:rPr>
          <w:rFonts w:ascii="Times New Roman" w:hAnsi="Times New Roman" w:cs="Times New Roman"/>
          <w:sz w:val="23"/>
          <w:szCs w:val="23"/>
        </w:rPr>
        <w:t xml:space="preserve"> known as</w:t>
      </w:r>
      <w:r w:rsidRPr="008D16A9">
        <w:rPr>
          <w:rFonts w:ascii="Times New Roman" w:hAnsi="Times New Roman" w:cs="Times New Roman"/>
          <w:i/>
          <w:iCs/>
          <w:sz w:val="23"/>
          <w:szCs w:val="23"/>
        </w:rPr>
        <w:t xml:space="preserve"> Sefer Nashim</w:t>
      </w:r>
      <w:r w:rsidRPr="008D16A9">
        <w:rPr>
          <w:rFonts w:ascii="Times New Roman" w:hAnsi="Times New Roman" w:cs="Times New Roman"/>
          <w:sz w:val="23"/>
          <w:szCs w:val="23"/>
        </w:rPr>
        <w:t xml:space="preserve">—the same class of commandments treated in </w:t>
      </w:r>
      <w:r w:rsidRPr="008D16A9">
        <w:rPr>
          <w:rFonts w:ascii="Times New Roman" w:hAnsi="Times New Roman" w:cs="Times New Roman"/>
          <w:i/>
          <w:iCs/>
          <w:sz w:val="23"/>
          <w:szCs w:val="23"/>
        </w:rPr>
        <w:t xml:space="preserve">Guide </w:t>
      </w:r>
      <w:r w:rsidRPr="008D16A9">
        <w:rPr>
          <w:rFonts w:ascii="Times New Roman" w:hAnsi="Times New Roman" w:cs="Times New Roman"/>
          <w:sz w:val="23"/>
          <w:szCs w:val="23"/>
        </w:rPr>
        <w:t>III:49.</w:t>
      </w:r>
    </w:p>
  </w:footnote>
  <w:footnote w:id="72">
    <w:p w:rsidR="003B0A96" w:rsidRPr="008D16A9" w:rsidRDefault="003B0A96" w:rsidP="00D3218B">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Hilkhot Tefillin U-Mezuzah Ve-Sefer Torah</w:t>
      </w:r>
      <w:r w:rsidRPr="008D16A9">
        <w:rPr>
          <w:rFonts w:ascii="Times New Roman" w:hAnsi="Times New Roman" w:cs="Times New Roman"/>
          <w:sz w:val="23"/>
          <w:szCs w:val="23"/>
        </w:rPr>
        <w:t xml:space="preserve"> 6:13. He frames the commandment of </w:t>
      </w:r>
      <w:r w:rsidRPr="008D16A9">
        <w:rPr>
          <w:rFonts w:ascii="Times New Roman" w:hAnsi="Times New Roman" w:cs="Times New Roman"/>
          <w:i/>
          <w:iCs/>
          <w:sz w:val="23"/>
          <w:szCs w:val="23"/>
        </w:rPr>
        <w:t>tefillin</w:t>
      </w:r>
      <w:r w:rsidRPr="00854668">
        <w:rPr>
          <w:rFonts w:ascii="Times New Roman" w:hAnsi="Times New Roman" w:cs="Times New Roman"/>
          <w:sz w:val="23"/>
          <w:szCs w:val="23"/>
        </w:rPr>
        <w:t xml:space="preserve"> </w:t>
      </w:r>
      <w:r w:rsidRPr="008D16A9">
        <w:rPr>
          <w:rFonts w:ascii="Times New Roman" w:hAnsi="Times New Roman" w:cs="Times New Roman"/>
          <w:sz w:val="23"/>
          <w:szCs w:val="23"/>
        </w:rPr>
        <w:t xml:space="preserve">similarly in chapter 4:25. See Kellner, </w:t>
      </w:r>
      <w:r w:rsidRPr="008D16A9">
        <w:rPr>
          <w:rFonts w:ascii="Times New Roman" w:hAnsi="Times New Roman" w:cs="Times New Roman"/>
          <w:i/>
          <w:iCs/>
          <w:sz w:val="23"/>
          <w:szCs w:val="23"/>
        </w:rPr>
        <w:t>Maimonides on Human Perfection</w:t>
      </w:r>
      <w:r w:rsidRPr="008D16A9">
        <w:rPr>
          <w:rFonts w:ascii="Times New Roman" w:hAnsi="Times New Roman" w:cs="Times New Roman"/>
          <w:sz w:val="23"/>
          <w:szCs w:val="23"/>
        </w:rPr>
        <w:t>, 2.</w:t>
      </w:r>
    </w:p>
  </w:footnote>
  <w:footnote w:id="73">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It is remarkable that </w:t>
      </w:r>
      <w:r>
        <w:rPr>
          <w:rFonts w:ascii="Times New Roman" w:hAnsi="Times New Roman" w:cs="Times New Roman"/>
          <w:sz w:val="23"/>
          <w:szCs w:val="23"/>
        </w:rPr>
        <w:t>t</w:t>
      </w:r>
      <w:r w:rsidRPr="008D16A9">
        <w:rPr>
          <w:rFonts w:ascii="Times New Roman" w:hAnsi="Times New Roman" w:cs="Times New Roman"/>
          <w:sz w:val="23"/>
          <w:szCs w:val="23"/>
        </w:rPr>
        <w:t xml:space="preserve">he </w:t>
      </w:r>
      <w:r w:rsidRPr="008D16A9">
        <w:rPr>
          <w:rFonts w:ascii="Times New Roman" w:hAnsi="Times New Roman" w:cs="Times New Roman"/>
          <w:i/>
          <w:iCs/>
          <w:sz w:val="23"/>
          <w:szCs w:val="23"/>
        </w:rPr>
        <w:t>Code of Law</w:t>
      </w:r>
      <w:r w:rsidRPr="008D16A9">
        <w:rPr>
          <w:rFonts w:ascii="Times New Roman" w:hAnsi="Times New Roman" w:cs="Times New Roman"/>
          <w:sz w:val="23"/>
          <w:szCs w:val="23"/>
        </w:rPr>
        <w:t xml:space="preserve">, like the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also concludes with a transition from political to intellectual perfection in </w:t>
      </w:r>
      <w:r w:rsidRPr="008D16A9">
        <w:rPr>
          <w:rFonts w:ascii="Times New Roman" w:hAnsi="Times New Roman" w:cs="Times New Roman"/>
          <w:i/>
          <w:iCs/>
          <w:sz w:val="23"/>
          <w:szCs w:val="23"/>
        </w:rPr>
        <w:t>Hilkhot Melakhim</w:t>
      </w:r>
      <w:r w:rsidRPr="008D16A9">
        <w:rPr>
          <w:rFonts w:ascii="Times New Roman" w:hAnsi="Times New Roman" w:cs="Times New Roman"/>
          <w:sz w:val="23"/>
          <w:szCs w:val="23"/>
        </w:rPr>
        <w:t xml:space="preserve"> 12. </w:t>
      </w:r>
    </w:p>
  </w:footnote>
  <w:footnote w:id="74">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L. E. Goodman [</w:t>
      </w:r>
      <w:r w:rsidRPr="008D16A9">
        <w:rPr>
          <w:rFonts w:ascii="Times New Roman" w:hAnsi="Times New Roman" w:cs="Times New Roman"/>
          <w:i/>
          <w:iCs/>
          <w:sz w:val="23"/>
          <w:szCs w:val="23"/>
        </w:rPr>
        <w:t>God of Abraham</w:t>
      </w:r>
      <w:r w:rsidRPr="008D16A9">
        <w:rPr>
          <w:rFonts w:ascii="Times New Roman" w:hAnsi="Times New Roman" w:cs="Times New Roman"/>
          <w:sz w:val="23"/>
          <w:szCs w:val="23"/>
        </w:rPr>
        <w:t xml:space="preserve"> (New York: Oxford University Press, 1996), 233-35] appears to dismiss Maimonides’ physiological claim but nevertheless builds a moral argument for circumcision on expanded Maimonidean grounds.</w:t>
      </w:r>
    </w:p>
  </w:footnote>
  <w:footnote w:id="75">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III:49, p. 610.</w:t>
      </w:r>
    </w:p>
  </w:footnote>
  <w:footnote w:id="76">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Josef Stern, </w:t>
      </w:r>
      <w:r w:rsidRPr="008D16A9">
        <w:rPr>
          <w:rFonts w:ascii="Times New Roman" w:hAnsi="Times New Roman" w:cs="Times New Roman"/>
          <w:i/>
          <w:iCs/>
          <w:sz w:val="23"/>
          <w:szCs w:val="23"/>
        </w:rPr>
        <w:t xml:space="preserve">Problems and Parables of Law </w:t>
      </w:r>
      <w:r w:rsidRPr="008D16A9">
        <w:rPr>
          <w:rFonts w:ascii="Times New Roman" w:hAnsi="Times New Roman" w:cs="Times New Roman"/>
          <w:sz w:val="23"/>
          <w:szCs w:val="23"/>
        </w:rPr>
        <w:t>(Albany: State University of New York Press, 1998), 98.</w:t>
      </w:r>
    </w:p>
  </w:footnote>
  <w:footnote w:id="77">
    <w:p w:rsidR="003B0A96" w:rsidRPr="008D16A9" w:rsidRDefault="003B0A96" w:rsidP="00D3218B">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for example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II:39, where Maimonides asserts specifically that Abraham taught his household to circumcise on the basis of philosophical argument rather than divine command. Also see Maimonides’ letter to Obadiah the proselyte, in Yitzhak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editor, </w:t>
      </w:r>
      <w:r w:rsidR="00A60FC2">
        <w:rPr>
          <w:rFonts w:ascii="Times New Roman" w:hAnsi="Times New Roman" w:cs="Times New Roman"/>
          <w:sz w:val="23"/>
          <w:szCs w:val="23"/>
        </w:rPr>
        <w:t>’</w:t>
      </w:r>
      <w:r w:rsidRPr="008D16A9">
        <w:rPr>
          <w:rFonts w:ascii="Times New Roman" w:hAnsi="Times New Roman" w:cs="Times New Roman"/>
          <w:i/>
          <w:iCs/>
          <w:sz w:val="23"/>
          <w:szCs w:val="23"/>
        </w:rPr>
        <w:t>Iggerot Ha-Rambam</w:t>
      </w:r>
      <w:r w:rsidRPr="008D16A9">
        <w:rPr>
          <w:rFonts w:ascii="Times New Roman" w:hAnsi="Times New Roman" w:cs="Times New Roman"/>
          <w:sz w:val="23"/>
          <w:szCs w:val="23"/>
        </w:rPr>
        <w:t xml:space="preserve"> (</w:t>
      </w:r>
      <w:r>
        <w:rPr>
          <w:rFonts w:ascii="Times New Roman" w:hAnsi="Times New Roman" w:cs="Times New Roman"/>
          <w:sz w:val="23"/>
          <w:szCs w:val="23"/>
        </w:rPr>
        <w:t>t</w:t>
      </w:r>
      <w:r w:rsidRPr="008D16A9">
        <w:rPr>
          <w:rFonts w:ascii="Times New Roman" w:hAnsi="Times New Roman" w:cs="Times New Roman"/>
          <w:sz w:val="23"/>
          <w:szCs w:val="23"/>
        </w:rPr>
        <w:t xml:space="preserve">hird edition: Jerusalem,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Publishers), 233-35.</w:t>
      </w:r>
    </w:p>
  </w:footnote>
  <w:footnote w:id="78">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Guide</w:t>
      </w:r>
      <w:r w:rsidRPr="00854668">
        <w:rPr>
          <w:rFonts w:ascii="Times New Roman" w:hAnsi="Times New Roman" w:cs="Times New Roman"/>
          <w:sz w:val="23"/>
          <w:szCs w:val="23"/>
        </w:rPr>
        <w:t xml:space="preserve"> </w:t>
      </w:r>
      <w:r w:rsidRPr="008D16A9">
        <w:rPr>
          <w:rFonts w:ascii="Times New Roman" w:hAnsi="Times New Roman" w:cs="Times New Roman"/>
          <w:sz w:val="23"/>
          <w:szCs w:val="23"/>
        </w:rPr>
        <w:t xml:space="preserve">II:39; </w:t>
      </w:r>
      <w:r w:rsidRPr="008D16A9">
        <w:rPr>
          <w:rFonts w:ascii="Times New Roman" w:hAnsi="Times New Roman" w:cs="Times New Roman"/>
          <w:i/>
          <w:iCs/>
          <w:sz w:val="23"/>
          <w:szCs w:val="23"/>
        </w:rPr>
        <w:t xml:space="preserve"> Sefer Ha-Mitzvoth,</w:t>
      </w:r>
      <w:r w:rsidRPr="008D16A9">
        <w:rPr>
          <w:rFonts w:ascii="Times New Roman" w:hAnsi="Times New Roman" w:cs="Times New Roman"/>
          <w:sz w:val="23"/>
          <w:szCs w:val="23"/>
        </w:rPr>
        <w:t xml:space="preserve"> Positive Commandment Three;  </w:t>
      </w:r>
      <w:r w:rsidRPr="008D16A9">
        <w:rPr>
          <w:rFonts w:ascii="Times New Roman" w:hAnsi="Times New Roman" w:cs="Times New Roman"/>
          <w:i/>
          <w:iCs/>
          <w:sz w:val="23"/>
          <w:szCs w:val="23"/>
        </w:rPr>
        <w:t xml:space="preserve">Hilkhot </w:t>
      </w:r>
      <w:r w:rsidR="00C15F54">
        <w:rPr>
          <w:rFonts w:ascii="Times New Roman" w:hAnsi="Times New Roman" w:cs="Times New Roman"/>
          <w:i/>
          <w:iCs/>
          <w:sz w:val="23"/>
          <w:szCs w:val="23"/>
        </w:rPr>
        <w:t>‘</w:t>
      </w:r>
      <w:r w:rsidRPr="008D16A9">
        <w:rPr>
          <w:rFonts w:ascii="Times New Roman" w:hAnsi="Times New Roman" w:cs="Times New Roman"/>
          <w:i/>
          <w:iCs/>
          <w:sz w:val="23"/>
          <w:szCs w:val="23"/>
        </w:rPr>
        <w:t>Avodat Ha-Kochavim</w:t>
      </w:r>
      <w:r w:rsidRPr="008D16A9">
        <w:rPr>
          <w:rFonts w:ascii="Times New Roman" w:hAnsi="Times New Roman" w:cs="Times New Roman"/>
          <w:sz w:val="23"/>
          <w:szCs w:val="23"/>
        </w:rPr>
        <w:t xml:space="preserve"> chapter 1 and Seeman, “Reasons for the Commandments as Contemplative Practice in Maimonides.” </w:t>
      </w:r>
    </w:p>
  </w:footnote>
  <w:footnote w:id="79">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III:49, p. 610. </w:t>
      </w:r>
    </w:p>
  </w:footnote>
  <w:footnote w:id="8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Stern, </w:t>
      </w:r>
      <w:r w:rsidRPr="008D16A9">
        <w:rPr>
          <w:rFonts w:ascii="Times New Roman" w:hAnsi="Times New Roman" w:cs="Times New Roman"/>
          <w:i/>
          <w:iCs/>
          <w:sz w:val="23"/>
          <w:szCs w:val="23"/>
        </w:rPr>
        <w:t>Problems and Parables of Law</w:t>
      </w:r>
      <w:r w:rsidRPr="008D16A9">
        <w:rPr>
          <w:rFonts w:ascii="Times New Roman" w:hAnsi="Times New Roman" w:cs="Times New Roman"/>
          <w:sz w:val="23"/>
          <w:szCs w:val="23"/>
        </w:rPr>
        <w:t>, 104-5.</w:t>
      </w:r>
    </w:p>
  </w:footnote>
  <w:footnote w:id="81">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Ibid</w:t>
      </w:r>
      <w:r>
        <w:rPr>
          <w:rFonts w:ascii="Times New Roman" w:hAnsi="Times New Roman" w:cs="Times New Roman"/>
          <w:sz w:val="23"/>
          <w:szCs w:val="23"/>
        </w:rPr>
        <w:t>.</w:t>
      </w:r>
      <w:r w:rsidRPr="008D16A9">
        <w:rPr>
          <w:rFonts w:ascii="Times New Roman" w:hAnsi="Times New Roman" w:cs="Times New Roman"/>
          <w:sz w:val="23"/>
          <w:szCs w:val="23"/>
        </w:rPr>
        <w:t xml:space="preserve">, 94. </w:t>
      </w:r>
    </w:p>
  </w:footnote>
  <w:footnote w:id="82">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See Belfiore, “Family Friendship in Aristotle’s Ethics.”</w:t>
      </w:r>
    </w:p>
  </w:footnote>
  <w:footnote w:id="83">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See the letter</w:t>
      </w:r>
      <w:r w:rsidR="00A60FC2">
        <w:rPr>
          <w:rFonts w:ascii="Times New Roman" w:hAnsi="Times New Roman" w:cs="Times New Roman"/>
          <w:sz w:val="23"/>
          <w:szCs w:val="23"/>
        </w:rPr>
        <w:t xml:space="preserve"> to Obadiah the proselyte, ’</w:t>
      </w:r>
      <w:r w:rsidRPr="008D16A9">
        <w:rPr>
          <w:rFonts w:ascii="Times New Roman" w:hAnsi="Times New Roman" w:cs="Times New Roman"/>
          <w:i/>
          <w:iCs/>
          <w:sz w:val="23"/>
          <w:szCs w:val="23"/>
        </w:rPr>
        <w:t>Iggerot Ha-Rambam</w:t>
      </w:r>
      <w:r w:rsidRPr="008D16A9">
        <w:rPr>
          <w:rFonts w:ascii="Times New Roman" w:hAnsi="Times New Roman" w:cs="Times New Roman"/>
          <w:sz w:val="23"/>
          <w:szCs w:val="23"/>
        </w:rPr>
        <w:t xml:space="preserve">, 233-35 and my forthcoming essay, “Kinship as Ethical Relation.” Also see </w:t>
      </w:r>
      <w:r w:rsidRPr="008D16A9">
        <w:rPr>
          <w:rFonts w:ascii="Times New Roman" w:hAnsi="Times New Roman" w:cs="Times New Roman"/>
          <w:i/>
          <w:iCs/>
          <w:sz w:val="23"/>
          <w:szCs w:val="23"/>
        </w:rPr>
        <w:t xml:space="preserve">Hilkhot Milah </w:t>
      </w:r>
      <w:r w:rsidRPr="008D16A9">
        <w:rPr>
          <w:rFonts w:ascii="Times New Roman" w:hAnsi="Times New Roman" w:cs="Times New Roman"/>
          <w:sz w:val="23"/>
          <w:szCs w:val="23"/>
        </w:rPr>
        <w:t xml:space="preserve">3:8, </w:t>
      </w:r>
      <w:r w:rsidRPr="008D16A9">
        <w:rPr>
          <w:rFonts w:ascii="Times New Roman" w:hAnsi="Times New Roman" w:cs="Times New Roman"/>
          <w:i/>
          <w:iCs/>
          <w:sz w:val="23"/>
          <w:szCs w:val="23"/>
        </w:rPr>
        <w:t>Teshuvah</w:t>
      </w:r>
      <w:r w:rsidRPr="00854668">
        <w:rPr>
          <w:rFonts w:ascii="Times New Roman" w:hAnsi="Times New Roman" w:cs="Times New Roman"/>
          <w:sz w:val="23"/>
          <w:szCs w:val="23"/>
        </w:rPr>
        <w:t xml:space="preserve"> </w:t>
      </w:r>
      <w:r w:rsidR="00D87369">
        <w:rPr>
          <w:rFonts w:ascii="Times New Roman" w:hAnsi="Times New Roman" w:cs="Times New Roman"/>
          <w:sz w:val="23"/>
          <w:szCs w:val="23"/>
        </w:rPr>
        <w:t>3:</w:t>
      </w:r>
      <w:r w:rsidRPr="008D16A9">
        <w:rPr>
          <w:rFonts w:ascii="Times New Roman" w:hAnsi="Times New Roman" w:cs="Times New Roman"/>
          <w:sz w:val="23"/>
          <w:szCs w:val="23"/>
        </w:rPr>
        <w:t xml:space="preserve">14 and comments by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w:t>
      </w:r>
      <w:r w:rsidR="00D87369">
        <w:rPr>
          <w:rFonts w:ascii="Times New Roman" w:hAnsi="Times New Roman" w:cs="Times New Roman"/>
          <w:i/>
          <w:iCs/>
          <w:sz w:val="23"/>
          <w:szCs w:val="23"/>
        </w:rPr>
        <w:t>Perush Ha-Rambam Le-</w:t>
      </w:r>
      <w:r w:rsidR="00D8462C">
        <w:rPr>
          <w:rFonts w:ascii="Times New Roman" w:hAnsi="Times New Roman" w:cs="Times New Roman"/>
          <w:i/>
          <w:iCs/>
          <w:sz w:val="23"/>
          <w:szCs w:val="23"/>
        </w:rPr>
        <w:t>’Avot</w:t>
      </w:r>
      <w:r w:rsidRPr="008D16A9">
        <w:rPr>
          <w:rFonts w:ascii="Times New Roman" w:hAnsi="Times New Roman" w:cs="Times New Roman"/>
          <w:sz w:val="23"/>
          <w:szCs w:val="23"/>
        </w:rPr>
        <w:t>, 42-43.</w:t>
      </w:r>
    </w:p>
  </w:footnote>
  <w:footnote w:id="84">
    <w:p w:rsidR="003B0A96" w:rsidRPr="008D16A9" w:rsidRDefault="003B0A96" w:rsidP="004535CC">
      <w:pPr>
        <w:pStyle w:val="a4"/>
        <w:tabs>
          <w:tab w:val="left" w:pos="288"/>
        </w:tabs>
        <w:spacing w:line="270" w:lineRule="exact"/>
        <w:ind w:right="40"/>
        <w:jc w:val="both"/>
        <w:rPr>
          <w:rFonts w:ascii="Times New Roman" w:hAnsi="Times New Roman" w:cs="Times New Roman"/>
          <w:iCs/>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See note 50, above</w:t>
      </w:r>
      <w:r w:rsidRPr="008D16A9">
        <w:rPr>
          <w:rFonts w:ascii="Times New Roman" w:hAnsi="Times New Roman" w:cs="Times New Roman"/>
          <w:iCs/>
          <w:sz w:val="23"/>
          <w:szCs w:val="23"/>
        </w:rPr>
        <w:t>.</w:t>
      </w:r>
    </w:p>
  </w:footnote>
  <w:footnote w:id="85">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 xml:space="preserve">Hilkhot Shemitah Va-Yovel </w:t>
      </w:r>
      <w:r w:rsidRPr="008D16A9">
        <w:rPr>
          <w:rFonts w:ascii="Times New Roman" w:hAnsi="Times New Roman" w:cs="Times New Roman"/>
          <w:sz w:val="23"/>
          <w:szCs w:val="23"/>
        </w:rPr>
        <w:t>13: 13</w:t>
      </w:r>
    </w:p>
  </w:footnote>
  <w:footnote w:id="86">
    <w:p w:rsidR="003B0A96" w:rsidRPr="008D16A9" w:rsidRDefault="003B0A96" w:rsidP="00D3218B">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Ibid</w:t>
      </w:r>
      <w:r>
        <w:rPr>
          <w:rFonts w:ascii="Times New Roman" w:hAnsi="Times New Roman" w:cs="Times New Roman"/>
          <w:sz w:val="23"/>
          <w:szCs w:val="23"/>
        </w:rPr>
        <w:t>.,</w:t>
      </w:r>
      <w:r w:rsidRPr="008D16A9">
        <w:rPr>
          <w:rFonts w:ascii="Times New Roman" w:hAnsi="Times New Roman" w:cs="Times New Roman"/>
          <w:i/>
          <w:iCs/>
          <w:sz w:val="23"/>
          <w:szCs w:val="23"/>
        </w:rPr>
        <w:t xml:space="preserve"> </w:t>
      </w:r>
      <w:r w:rsidRPr="008D16A9">
        <w:rPr>
          <w:rFonts w:ascii="Times New Roman" w:hAnsi="Times New Roman" w:cs="Times New Roman"/>
          <w:sz w:val="23"/>
          <w:szCs w:val="23"/>
        </w:rPr>
        <w:t xml:space="preserve">13:12. </w:t>
      </w:r>
      <w:r w:rsidRPr="008D16A9">
        <w:rPr>
          <w:rFonts w:ascii="Times New Roman" w:hAnsi="Times New Roman" w:cs="Times New Roman"/>
          <w:i/>
          <w:iCs/>
          <w:sz w:val="23"/>
          <w:szCs w:val="23"/>
        </w:rPr>
        <w:t xml:space="preserve">Hilkhot Teshuvah </w:t>
      </w:r>
      <w:r w:rsidRPr="008D16A9">
        <w:rPr>
          <w:rFonts w:ascii="Times New Roman" w:hAnsi="Times New Roman" w:cs="Times New Roman"/>
          <w:sz w:val="23"/>
          <w:szCs w:val="23"/>
        </w:rPr>
        <w:t xml:space="preserve">10:6, similarly, calls for single-minded devotion to the knowledge of God but does not explicitly call for social seclusion. </w:t>
      </w:r>
    </w:p>
  </w:footnote>
  <w:footnote w:id="87">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i/>
          <w:iCs/>
          <w:sz w:val="23"/>
          <w:szCs w:val="23"/>
        </w:rPr>
        <w:t>Hilkhot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Yesodei Ha-Torah</w:t>
      </w:r>
      <w:r w:rsidRPr="008D16A9">
        <w:rPr>
          <w:rFonts w:ascii="Times New Roman" w:hAnsi="Times New Roman" w:cs="Times New Roman"/>
          <w:sz w:val="23"/>
          <w:szCs w:val="23"/>
        </w:rPr>
        <w:t xml:space="preserve"> 7: 4, 6.</w:t>
      </w:r>
    </w:p>
  </w:footnote>
  <w:footnote w:id="88">
    <w:p w:rsidR="003B0A96" w:rsidRPr="008D16A9" w:rsidRDefault="003B0A96" w:rsidP="00D3218B">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Hilkhot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Yesodei Ha-Torah</w:t>
      </w:r>
      <w:r w:rsidRPr="008D16A9">
        <w:rPr>
          <w:rFonts w:ascii="Times New Roman" w:hAnsi="Times New Roman" w:cs="Times New Roman"/>
          <w:sz w:val="23"/>
          <w:szCs w:val="23"/>
        </w:rPr>
        <w:t xml:space="preserve"> 7:4 and Moshe Idel, “</w:t>
      </w:r>
      <w:r w:rsidRPr="008D16A9">
        <w:rPr>
          <w:rFonts w:ascii="Times New Roman" w:hAnsi="Times New Roman" w:cs="Times New Roman"/>
          <w:i/>
          <w:iCs/>
          <w:sz w:val="23"/>
          <w:szCs w:val="23"/>
        </w:rPr>
        <w:t>Hitbodedut</w:t>
      </w:r>
      <w:r w:rsidRPr="008D16A9">
        <w:rPr>
          <w:rFonts w:ascii="Times New Roman" w:hAnsi="Times New Roman" w:cs="Times New Roman"/>
          <w:sz w:val="23"/>
          <w:szCs w:val="23"/>
        </w:rPr>
        <w:t xml:space="preserve"> as Concentration in Jewish Philosophy” [Heb</w:t>
      </w:r>
      <w:r>
        <w:rPr>
          <w:rFonts w:ascii="Times New Roman" w:hAnsi="Times New Roman" w:cs="Times New Roman"/>
          <w:sz w:val="23"/>
          <w:szCs w:val="23"/>
        </w:rPr>
        <w:t>.</w:t>
      </w:r>
      <w:r w:rsidRPr="008D16A9">
        <w:rPr>
          <w:rFonts w:ascii="Times New Roman" w:hAnsi="Times New Roman" w:cs="Times New Roman"/>
          <w:sz w:val="23"/>
          <w:szCs w:val="23"/>
        </w:rPr>
        <w:t>],</w:t>
      </w:r>
      <w:r w:rsidRPr="008D16A9">
        <w:rPr>
          <w:rFonts w:ascii="Times New Roman" w:hAnsi="Times New Roman" w:cs="Times New Roman"/>
          <w:i/>
          <w:iCs/>
          <w:sz w:val="23"/>
          <w:szCs w:val="23"/>
        </w:rPr>
        <w:t xml:space="preserve"> Jerusalem Studies in Jewish Thought</w:t>
      </w:r>
      <w:r w:rsidRPr="008D16A9">
        <w:rPr>
          <w:rFonts w:ascii="Times New Roman" w:hAnsi="Times New Roman" w:cs="Times New Roman"/>
          <w:sz w:val="23"/>
          <w:szCs w:val="23"/>
        </w:rPr>
        <w:t xml:space="preserve"> 7 (1988): 39-60; Howard Kreisel, “Individual Perfection vs. Communal Welfare and the Problem of Contradictions in Maimonides’ Approach to Ethics</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 xml:space="preserve">Proceedings of the American Academy for Jewish Research </w:t>
      </w:r>
      <w:r w:rsidRPr="008D16A9">
        <w:rPr>
          <w:rFonts w:ascii="Times New Roman" w:hAnsi="Times New Roman" w:cs="Times New Roman"/>
          <w:sz w:val="23"/>
          <w:szCs w:val="23"/>
        </w:rPr>
        <w:t>58 (1992): 117</w:t>
      </w:r>
      <w:r>
        <w:rPr>
          <w:rFonts w:ascii="Times New Roman" w:hAnsi="Times New Roman" w:cs="Times New Roman"/>
          <w:sz w:val="23"/>
          <w:szCs w:val="23"/>
        </w:rPr>
        <w:t xml:space="preserve"> </w:t>
      </w:r>
      <w:r w:rsidRPr="008D16A9">
        <w:rPr>
          <w:rFonts w:ascii="Times New Roman" w:hAnsi="Times New Roman" w:cs="Times New Roman"/>
          <w:sz w:val="23"/>
          <w:szCs w:val="23"/>
        </w:rPr>
        <w:t>n</w:t>
      </w:r>
      <w:r>
        <w:rPr>
          <w:rFonts w:ascii="Times New Roman" w:hAnsi="Times New Roman" w:cs="Times New Roman"/>
          <w:sz w:val="23"/>
          <w:szCs w:val="23"/>
        </w:rPr>
        <w:t>.</w:t>
      </w:r>
      <w:r w:rsidRPr="008D16A9">
        <w:rPr>
          <w:rFonts w:ascii="Times New Roman" w:hAnsi="Times New Roman" w:cs="Times New Roman"/>
          <w:sz w:val="23"/>
          <w:szCs w:val="23"/>
        </w:rPr>
        <w:t>22. Also see the eighteenth</w:t>
      </w:r>
      <w:r>
        <w:rPr>
          <w:rFonts w:ascii="Times New Roman" w:hAnsi="Times New Roman" w:cs="Times New Roman"/>
          <w:sz w:val="23"/>
          <w:szCs w:val="23"/>
        </w:rPr>
        <w:t>-</w:t>
      </w:r>
      <w:r w:rsidRPr="008D16A9">
        <w:rPr>
          <w:rFonts w:ascii="Times New Roman" w:hAnsi="Times New Roman" w:cs="Times New Roman"/>
          <w:sz w:val="23"/>
          <w:szCs w:val="23"/>
        </w:rPr>
        <w:t xml:space="preserve">century commentary </w:t>
      </w:r>
      <w:r w:rsidRPr="008D16A9">
        <w:rPr>
          <w:rFonts w:ascii="Times New Roman" w:hAnsi="Times New Roman" w:cs="Times New Roman"/>
          <w:i/>
          <w:iCs/>
          <w:sz w:val="23"/>
          <w:szCs w:val="23"/>
        </w:rPr>
        <w:t>Ma‘aseh</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Rokeah</w:t>
      </w:r>
      <w:r w:rsidRPr="008D16A9">
        <w:rPr>
          <w:rFonts w:ascii="Times New Roman" w:hAnsi="Times New Roman" w:cs="Times New Roman"/>
          <w:sz w:val="23"/>
          <w:szCs w:val="23"/>
        </w:rPr>
        <w:t xml:space="preserve"> to </w:t>
      </w:r>
      <w:r w:rsidRPr="008D16A9">
        <w:rPr>
          <w:rFonts w:ascii="Times New Roman" w:hAnsi="Times New Roman" w:cs="Times New Roman"/>
          <w:i/>
          <w:iCs/>
          <w:sz w:val="23"/>
          <w:szCs w:val="23"/>
        </w:rPr>
        <w:t>Teshuvah</w:t>
      </w:r>
      <w:r w:rsidRPr="008D16A9">
        <w:rPr>
          <w:rFonts w:ascii="Times New Roman" w:hAnsi="Times New Roman" w:cs="Times New Roman"/>
          <w:sz w:val="23"/>
          <w:szCs w:val="23"/>
        </w:rPr>
        <w:t xml:space="preserve"> 10:6.</w:t>
      </w:r>
    </w:p>
  </w:footnote>
  <w:footnote w:id="89">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Ibid</w:t>
      </w:r>
      <w:r>
        <w:rPr>
          <w:rFonts w:ascii="Times New Roman" w:hAnsi="Times New Roman" w:cs="Times New Roman"/>
          <w:sz w:val="23"/>
          <w:szCs w:val="23"/>
        </w:rPr>
        <w:t>.</w:t>
      </w:r>
      <w:r w:rsidRPr="008D16A9">
        <w:rPr>
          <w:rFonts w:ascii="Times New Roman" w:hAnsi="Times New Roman" w:cs="Times New Roman"/>
          <w:sz w:val="23"/>
          <w:szCs w:val="23"/>
        </w:rPr>
        <w:t>, p. 621.</w:t>
      </w:r>
    </w:p>
  </w:footnote>
  <w:footnote w:id="9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for example Shem Tov ben Yosef Ibn Falaquera, </w:t>
      </w:r>
      <w:r w:rsidRPr="008D16A9">
        <w:rPr>
          <w:rFonts w:ascii="Times New Roman" w:hAnsi="Times New Roman" w:cs="Times New Roman"/>
          <w:i/>
          <w:iCs/>
          <w:sz w:val="23"/>
          <w:szCs w:val="23"/>
        </w:rPr>
        <w:t xml:space="preserve">Moreh Ha-Moreh </w:t>
      </w:r>
      <w:r w:rsidRPr="008D16A9">
        <w:rPr>
          <w:rFonts w:ascii="Times New Roman" w:hAnsi="Times New Roman" w:cs="Times New Roman"/>
          <w:sz w:val="23"/>
          <w:szCs w:val="23"/>
        </w:rPr>
        <w:t xml:space="preserve">(Pressburg: 1837), 132-38; Shlomo Pines, “Translator’s Introduction,”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(Vol. I) p. 57; Harry Blumberg, “Al-Farabi, Ibn Bajja and Maimonides on the Governance of the Solitary: Sources and Influences,” (Heb.) </w:t>
      </w:r>
      <w:r w:rsidRPr="008D16A9">
        <w:rPr>
          <w:rFonts w:ascii="Times New Roman" w:hAnsi="Times New Roman" w:cs="Times New Roman"/>
          <w:i/>
          <w:iCs/>
          <w:sz w:val="23"/>
          <w:szCs w:val="23"/>
        </w:rPr>
        <w:t>Sinai</w:t>
      </w:r>
      <w:r w:rsidRPr="008D16A9">
        <w:rPr>
          <w:rFonts w:ascii="Times New Roman" w:hAnsi="Times New Roman" w:cs="Times New Roman"/>
          <w:sz w:val="23"/>
          <w:szCs w:val="23"/>
        </w:rPr>
        <w:t xml:space="preserve"> 78 (1976): 135-45; Ralph Lerner, “Maimonides’ Governance of the Solitary,” in Joel L. Kraemer ed</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Perspectives on Maimonides: Philosophical and Historical Studies</w:t>
      </w:r>
      <w:r w:rsidRPr="008D16A9">
        <w:rPr>
          <w:rFonts w:ascii="Times New Roman" w:hAnsi="Times New Roman" w:cs="Times New Roman"/>
          <w:sz w:val="23"/>
          <w:szCs w:val="23"/>
        </w:rPr>
        <w:t xml:space="preserve"> (Oxford: Oxford University Press, 1991), 33-46; Shiffman, “Ibn Bajja as a Source for Rabbi Shem-Tov Ibn Falquera’s Commentary,” 233.</w:t>
      </w:r>
    </w:p>
  </w:footnote>
  <w:footnote w:id="91">
    <w:p w:rsidR="003B0A96" w:rsidRPr="008D16A9" w:rsidRDefault="003B0A96" w:rsidP="00B7224A">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for example David Shatz, “Worship, Corporeality and Human Perfection: A Reading of the </w:t>
      </w:r>
      <w:r w:rsidRPr="008D16A9">
        <w:rPr>
          <w:rFonts w:ascii="Times New Roman" w:hAnsi="Times New Roman" w:cs="Times New Roman"/>
          <w:i/>
          <w:iCs/>
          <w:sz w:val="23"/>
          <w:szCs w:val="23"/>
        </w:rPr>
        <w:t>Guide of the Perplexed</w:t>
      </w:r>
      <w:r w:rsidRPr="008D16A9">
        <w:rPr>
          <w:rFonts w:ascii="Times New Roman" w:hAnsi="Times New Roman" w:cs="Times New Roman"/>
          <w:sz w:val="23"/>
          <w:szCs w:val="23"/>
        </w:rPr>
        <w:t xml:space="preserve"> III:51-54,” in </w:t>
      </w:r>
      <w:r w:rsidRPr="008D16A9">
        <w:rPr>
          <w:rFonts w:ascii="Times New Roman" w:hAnsi="Times New Roman" w:cs="Times New Roman"/>
          <w:i/>
          <w:iCs/>
          <w:sz w:val="23"/>
          <w:szCs w:val="23"/>
        </w:rPr>
        <w:t>Jewish Thought in Dialogue: Collected Essays</w:t>
      </w:r>
      <w:r w:rsidRPr="008D16A9">
        <w:rPr>
          <w:rFonts w:ascii="Times New Roman" w:hAnsi="Times New Roman" w:cs="Times New Roman"/>
          <w:sz w:val="23"/>
          <w:szCs w:val="23"/>
        </w:rPr>
        <w:t>, D. Shatz ed</w:t>
      </w:r>
      <w:r>
        <w:rPr>
          <w:rFonts w:ascii="Times New Roman" w:hAnsi="Times New Roman" w:cs="Times New Roman"/>
          <w:sz w:val="23"/>
          <w:szCs w:val="23"/>
        </w:rPr>
        <w:t>.</w:t>
      </w:r>
      <w:r w:rsidRPr="008D16A9">
        <w:rPr>
          <w:rFonts w:ascii="Times New Roman" w:hAnsi="Times New Roman" w:cs="Times New Roman"/>
          <w:sz w:val="23"/>
          <w:szCs w:val="23"/>
        </w:rPr>
        <w:t xml:space="preserve">, (Boston, 2009); this position was also taken by some </w:t>
      </w:r>
      <w:r>
        <w:rPr>
          <w:rFonts w:ascii="Times New Roman" w:hAnsi="Times New Roman" w:cs="Times New Roman"/>
          <w:sz w:val="23"/>
          <w:szCs w:val="23"/>
        </w:rPr>
        <w:t xml:space="preserve">important </w:t>
      </w:r>
      <w:r w:rsidRPr="008D16A9">
        <w:rPr>
          <w:rFonts w:ascii="Times New Roman" w:hAnsi="Times New Roman" w:cs="Times New Roman"/>
          <w:sz w:val="23"/>
          <w:szCs w:val="23"/>
        </w:rPr>
        <w:t xml:space="preserve">early readers of the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see Menachem Kellner, “Maimonides and Samuel Ibn Tibbon on Jeremiah 9:22-23 and Human Perfection,” </w:t>
      </w:r>
      <w:r>
        <w:rPr>
          <w:rFonts w:ascii="Times New Roman" w:hAnsi="Times New Roman" w:cs="Times New Roman"/>
          <w:sz w:val="23"/>
          <w:szCs w:val="23"/>
        </w:rPr>
        <w:t>i</w:t>
      </w:r>
      <w:r w:rsidRPr="008D16A9">
        <w:rPr>
          <w:rFonts w:ascii="Times New Roman" w:hAnsi="Times New Roman" w:cs="Times New Roman"/>
          <w:sz w:val="23"/>
          <w:szCs w:val="23"/>
        </w:rPr>
        <w:t xml:space="preserve">n M. Beer editor, </w:t>
      </w:r>
      <w:r w:rsidRPr="008D16A9">
        <w:rPr>
          <w:rFonts w:ascii="Times New Roman" w:hAnsi="Times New Roman" w:cs="Times New Roman"/>
          <w:i/>
          <w:iCs/>
          <w:sz w:val="23"/>
          <w:szCs w:val="23"/>
        </w:rPr>
        <w:t>Studies in Halakha and Jewish Thought Presented to Prof. Menachem Emmanuel Rackman on his 80</w:t>
      </w:r>
      <w:r w:rsidRPr="008D16A9">
        <w:rPr>
          <w:rFonts w:ascii="Times New Roman" w:hAnsi="Times New Roman" w:cs="Times New Roman"/>
          <w:i/>
          <w:iCs/>
          <w:sz w:val="23"/>
          <w:szCs w:val="23"/>
          <w:vertAlign w:val="superscript"/>
        </w:rPr>
        <w:t>th</w:t>
      </w:r>
      <w:r w:rsidRPr="008D16A9">
        <w:rPr>
          <w:rFonts w:ascii="Times New Roman" w:hAnsi="Times New Roman" w:cs="Times New Roman"/>
          <w:i/>
          <w:iCs/>
          <w:sz w:val="23"/>
          <w:szCs w:val="23"/>
        </w:rPr>
        <w:t xml:space="preserve"> Birthday </w:t>
      </w:r>
      <w:r w:rsidRPr="008D16A9">
        <w:rPr>
          <w:rFonts w:ascii="Times New Roman" w:hAnsi="Times New Roman" w:cs="Times New Roman"/>
          <w:sz w:val="23"/>
          <w:szCs w:val="23"/>
        </w:rPr>
        <w:t>(Ramat Gan: Bar-Ilan University Press, 1994), 49-57.</w:t>
      </w:r>
    </w:p>
  </w:footnote>
  <w:footnote w:id="92">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In his </w:t>
      </w:r>
      <w:r w:rsidRPr="008D16A9">
        <w:rPr>
          <w:rFonts w:ascii="Times New Roman" w:hAnsi="Times New Roman" w:cs="Times New Roman"/>
          <w:i/>
          <w:iCs/>
          <w:sz w:val="23"/>
          <w:szCs w:val="23"/>
        </w:rPr>
        <w:t xml:space="preserve">Haqdama La-Mishnah </w:t>
      </w:r>
      <w:r w:rsidRPr="008D16A9">
        <w:rPr>
          <w:rFonts w:ascii="Times New Roman" w:hAnsi="Times New Roman" w:cs="Times New Roman"/>
          <w:sz w:val="23"/>
          <w:szCs w:val="23"/>
        </w:rPr>
        <w:t>[</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Haqdamot</w:t>
      </w:r>
      <w:r w:rsidRPr="008D16A9">
        <w:rPr>
          <w:rFonts w:ascii="Times New Roman" w:hAnsi="Times New Roman" w:cs="Times New Roman"/>
          <w:sz w:val="23"/>
          <w:szCs w:val="23"/>
        </w:rPr>
        <w:t xml:space="preserve">, 59-60], similarly, Maimonides describes the vital need </w:t>
      </w:r>
      <w:r>
        <w:rPr>
          <w:rFonts w:ascii="Times New Roman" w:hAnsi="Times New Roman" w:cs="Times New Roman"/>
          <w:sz w:val="23"/>
          <w:szCs w:val="23"/>
        </w:rPr>
        <w:t xml:space="preserve">that </w:t>
      </w:r>
      <w:r w:rsidRPr="008D16A9">
        <w:rPr>
          <w:rFonts w:ascii="Times New Roman" w:hAnsi="Times New Roman" w:cs="Times New Roman"/>
          <w:sz w:val="23"/>
          <w:szCs w:val="23"/>
        </w:rPr>
        <w:t>men of wisdom continue to have for society and companionship</w:t>
      </w:r>
      <w:r>
        <w:rPr>
          <w:rFonts w:ascii="Times New Roman" w:hAnsi="Times New Roman" w:cs="Times New Roman"/>
          <w:sz w:val="23"/>
          <w:szCs w:val="23"/>
        </w:rPr>
        <w:t>,</w:t>
      </w:r>
      <w:r w:rsidRPr="008D16A9">
        <w:rPr>
          <w:rFonts w:ascii="Times New Roman" w:hAnsi="Times New Roman" w:cs="Times New Roman"/>
          <w:sz w:val="23"/>
          <w:szCs w:val="23"/>
        </w:rPr>
        <w:t xml:space="preserve"> which cannot be reduced to their utilitarian need for services that the masses can provide. Shlomo Pines, in his introduction to the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lxxxvii, assumes a reading of Aristotle in which the philosopher has outgrown the need even for intellectual companionship and assumes that there is a “break” between Aristotle’s account of virtue and his account of the theoretical life, but offers no evidence that this reading, which is disputed by various modern readers of Aristotle, was necessarily shared by Maimonides. On the possible difficulty faced by the most perfect individuals in finding or maintaining adequate friendships according to Aristotle, see Cropsey, “Justice and Friendship in the </w:t>
      </w:r>
      <w:r w:rsidRPr="008D16A9">
        <w:rPr>
          <w:rFonts w:ascii="Times New Roman" w:hAnsi="Times New Roman" w:cs="Times New Roman"/>
          <w:i/>
          <w:iCs/>
          <w:sz w:val="23"/>
          <w:szCs w:val="23"/>
        </w:rPr>
        <w:t>Nicomachean Ethics</w:t>
      </w:r>
      <w:r w:rsidRPr="008D16A9">
        <w:rPr>
          <w:rFonts w:ascii="Times New Roman" w:hAnsi="Times New Roman" w:cs="Times New Roman"/>
          <w:sz w:val="23"/>
          <w:szCs w:val="23"/>
        </w:rPr>
        <w:t>,”266-67.</w:t>
      </w:r>
    </w:p>
  </w:footnote>
  <w:footnote w:id="93">
    <w:p w:rsidR="003B0A96" w:rsidRPr="008D16A9" w:rsidRDefault="003B0A96" w:rsidP="004535CC">
      <w:pPr>
        <w:pStyle w:val="a4"/>
        <w:tabs>
          <w:tab w:val="left" w:pos="288"/>
        </w:tabs>
        <w:spacing w:line="270" w:lineRule="exact"/>
        <w:ind w:right="40"/>
        <w:jc w:val="both"/>
        <w:rPr>
          <w:rFonts w:ascii="Times New Roman" w:hAnsi="Times New Roman" w:cs="Times New Roman"/>
          <w:iCs/>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On the view of Ibn Bajja, see Harvey, “The Place of the Philosopher in the City According to Ibn Bajja,” and </w:t>
      </w:r>
      <w:r w:rsidRPr="008D16A9">
        <w:rPr>
          <w:rFonts w:ascii="Times New Roman" w:hAnsi="Times New Roman" w:cs="Times New Roman"/>
          <w:iCs/>
          <w:sz w:val="23"/>
          <w:szCs w:val="23"/>
        </w:rPr>
        <w:t xml:space="preserve">Mashhad Al-Allaf, </w:t>
      </w:r>
      <w:r w:rsidRPr="008D16A9">
        <w:rPr>
          <w:rFonts w:ascii="Times New Roman" w:hAnsi="Times New Roman" w:cs="Times New Roman"/>
          <w:i/>
          <w:sz w:val="23"/>
          <w:szCs w:val="23"/>
        </w:rPr>
        <w:t>The Essential Ideas of Islamic Philosophy</w:t>
      </w:r>
      <w:r w:rsidRPr="008D16A9">
        <w:rPr>
          <w:rFonts w:ascii="Times New Roman" w:hAnsi="Times New Roman" w:cs="Times New Roman"/>
          <w:iCs/>
          <w:sz w:val="23"/>
          <w:szCs w:val="23"/>
        </w:rPr>
        <w:t xml:space="preserve"> (Edwin Mellen Press, 2006), 270-74; Blumberg, “Al-Farabi, Ibn Bajja and Maimonides on the Governance of the Solitary,” 141. On Falaquera, see </w:t>
      </w:r>
      <w:r w:rsidRPr="008D16A9">
        <w:rPr>
          <w:rFonts w:ascii="Times New Roman" w:hAnsi="Times New Roman" w:cs="Times New Roman"/>
          <w:sz w:val="23"/>
          <w:szCs w:val="23"/>
        </w:rPr>
        <w:t xml:space="preserve">Shiffman, “Ibn Bajja as a Source for Rabbi Shem-Tov Ibn Falquera’s Commentary,” and Raphael Jospe, </w:t>
      </w:r>
      <w:r w:rsidRPr="008D16A9">
        <w:rPr>
          <w:rFonts w:ascii="Times New Roman" w:hAnsi="Times New Roman" w:cs="Times New Roman"/>
          <w:i/>
          <w:iCs/>
          <w:sz w:val="23"/>
          <w:szCs w:val="23"/>
        </w:rPr>
        <w:t>Torah and Sophia</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The Life and Thought of Shem Tov Ibn Falaquera</w:t>
      </w:r>
      <w:r w:rsidRPr="008D16A9">
        <w:rPr>
          <w:rFonts w:ascii="Times New Roman" w:hAnsi="Times New Roman" w:cs="Times New Roman"/>
          <w:sz w:val="23"/>
          <w:szCs w:val="23"/>
        </w:rPr>
        <w:t xml:space="preserve"> (Cincinnati: Hebrew Union College Press, 1988), 133-36.  </w:t>
      </w:r>
    </w:p>
  </w:footnote>
  <w:footnote w:id="94">
    <w:p w:rsidR="003B0A96" w:rsidRPr="008D16A9" w:rsidRDefault="003B0A96" w:rsidP="004535CC">
      <w:pPr>
        <w:pStyle w:val="a4"/>
        <w:tabs>
          <w:tab w:val="left" w:pos="288"/>
        </w:tabs>
        <w:spacing w:line="270" w:lineRule="exact"/>
        <w:ind w:right="40"/>
        <w:jc w:val="both"/>
        <w:rPr>
          <w:rFonts w:ascii="Times New Roman" w:hAnsi="Times New Roman" w:cs="Times New Roman"/>
          <w:iCs/>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Ibn Falaquera, </w:t>
      </w:r>
      <w:r w:rsidRPr="008D16A9">
        <w:rPr>
          <w:rFonts w:ascii="Times New Roman" w:hAnsi="Times New Roman" w:cs="Times New Roman"/>
          <w:i/>
          <w:iCs/>
          <w:sz w:val="23"/>
          <w:szCs w:val="23"/>
        </w:rPr>
        <w:t>Moreh Ha-Moreh</w:t>
      </w:r>
      <w:r w:rsidRPr="008D16A9">
        <w:rPr>
          <w:rFonts w:ascii="Times New Roman" w:hAnsi="Times New Roman" w:cs="Times New Roman"/>
          <w:sz w:val="23"/>
          <w:szCs w:val="23"/>
        </w:rPr>
        <w:t xml:space="preserve">, 136. </w:t>
      </w:r>
      <w:r w:rsidRPr="008D16A9">
        <w:rPr>
          <w:rFonts w:ascii="Times New Roman" w:hAnsi="Times New Roman" w:cs="Times New Roman"/>
          <w:iCs/>
          <w:sz w:val="23"/>
          <w:szCs w:val="23"/>
        </w:rPr>
        <w:t xml:space="preserve">Shiffman (“Ibn Bajja as a Source for Rabbi Shem Tov Ibn Falaquera’s Commentary,” 233) argues that Falaquera moderates Ibn Bajja by treating solitude as a contingent response to historical circumstance rather than an absolute philosophical value. It seems to me however that Falaquera’s reading hews relatively closely to Ibn Bajja, who also describes the need for solitude as “unnatural” and insists that the “solitary” man should seek friendships with those who share his philosophical goals. See Joshua Parens and Joseph C. Macfarland, </w:t>
      </w:r>
      <w:r w:rsidRPr="008D16A9">
        <w:rPr>
          <w:rFonts w:ascii="Times New Roman" w:hAnsi="Times New Roman" w:cs="Times New Roman"/>
          <w:i/>
          <w:sz w:val="23"/>
          <w:szCs w:val="23"/>
        </w:rPr>
        <w:t xml:space="preserve">Medieval Political Philosophy: A Sourcebook </w:t>
      </w:r>
      <w:r w:rsidRPr="008D16A9">
        <w:rPr>
          <w:rFonts w:ascii="Times New Roman" w:hAnsi="Times New Roman" w:cs="Times New Roman"/>
          <w:iCs/>
          <w:sz w:val="23"/>
          <w:szCs w:val="23"/>
        </w:rPr>
        <w:t xml:space="preserve">(Ithaca: Cornell University Press, 2011), 104; Mashhad Al-Allaf, </w:t>
      </w:r>
      <w:r w:rsidRPr="008D16A9">
        <w:rPr>
          <w:rFonts w:ascii="Times New Roman" w:hAnsi="Times New Roman" w:cs="Times New Roman"/>
          <w:i/>
          <w:sz w:val="23"/>
          <w:szCs w:val="23"/>
        </w:rPr>
        <w:t>The Essential Ideas of Islamic Philosophy</w:t>
      </w:r>
      <w:r w:rsidRPr="008D16A9">
        <w:rPr>
          <w:rFonts w:ascii="Times New Roman" w:hAnsi="Times New Roman" w:cs="Times New Roman"/>
          <w:iCs/>
          <w:sz w:val="23"/>
          <w:szCs w:val="23"/>
        </w:rPr>
        <w:t xml:space="preserve"> (Edwin Mellen Press, 2006), 270-74.</w:t>
      </w:r>
    </w:p>
  </w:footnote>
  <w:footnote w:id="95">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Maimonides cites Aristotle’s distinction between purely sensual pleasures that are disgraceful and other mixed sensual and intellectual pleasures in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II:36, p. 371.</w:t>
      </w:r>
    </w:p>
  </w:footnote>
  <w:footnote w:id="96">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The extirpation of human affect view has been put forward perhaps most influentially by Herbert A. Davidson, “The Middle Way in Maimonides’ Ethics,” </w:t>
      </w:r>
      <w:r w:rsidRPr="008D16A9">
        <w:rPr>
          <w:rFonts w:ascii="Times New Roman" w:hAnsi="Times New Roman" w:cs="Times New Roman"/>
          <w:i/>
          <w:iCs/>
          <w:sz w:val="23"/>
          <w:szCs w:val="23"/>
        </w:rPr>
        <w:t xml:space="preserve">Proceedings of the American Academy for Jewish Research </w:t>
      </w:r>
      <w:r w:rsidRPr="008D16A9">
        <w:rPr>
          <w:rFonts w:ascii="Times New Roman" w:hAnsi="Times New Roman" w:cs="Times New Roman"/>
          <w:sz w:val="23"/>
          <w:szCs w:val="23"/>
        </w:rPr>
        <w:t xml:space="preserve">54 (1987): 31-72 and is repeated by numerous others. For a strong recent statement of this position, see for example Josef Stern, </w:t>
      </w:r>
      <w:r w:rsidRPr="008D16A9">
        <w:rPr>
          <w:rFonts w:ascii="Times New Roman" w:hAnsi="Times New Roman" w:cs="Times New Roman"/>
          <w:i/>
          <w:iCs/>
          <w:sz w:val="23"/>
          <w:szCs w:val="23"/>
        </w:rPr>
        <w:t xml:space="preserve">The Matter and Form of Maimonides’ Guide </w:t>
      </w:r>
      <w:r w:rsidRPr="008D16A9">
        <w:rPr>
          <w:rFonts w:ascii="Times New Roman" w:hAnsi="Times New Roman" w:cs="Times New Roman"/>
          <w:sz w:val="23"/>
          <w:szCs w:val="23"/>
        </w:rPr>
        <w:t xml:space="preserve">(Cambridge: Harvard University Press, 2013). </w:t>
      </w:r>
    </w:p>
  </w:footnote>
  <w:footnote w:id="97">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Stern, </w:t>
      </w:r>
      <w:r w:rsidRPr="008D16A9">
        <w:rPr>
          <w:rFonts w:ascii="Times New Roman" w:hAnsi="Times New Roman" w:cs="Times New Roman"/>
          <w:i/>
          <w:iCs/>
          <w:sz w:val="23"/>
          <w:szCs w:val="23"/>
        </w:rPr>
        <w:t>The Matter and Form of Maimonides Guide</w:t>
      </w:r>
      <w:r w:rsidRPr="008D16A9">
        <w:rPr>
          <w:rFonts w:ascii="Times New Roman" w:hAnsi="Times New Roman" w:cs="Times New Roman"/>
          <w:sz w:val="23"/>
          <w:szCs w:val="23"/>
        </w:rPr>
        <w:t>, 348.</w:t>
      </w:r>
    </w:p>
  </w:footnote>
  <w:footnote w:id="98">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This is a technical subject in Aristotelian (and Greco-Islamic) psychology that will require separate treatment. See L. A. Kosman, “Being Properly Affected: Virtues and Feelings in Aristotle’s Ethics,” </w:t>
      </w:r>
      <w:r>
        <w:rPr>
          <w:rFonts w:ascii="Times New Roman" w:hAnsi="Times New Roman" w:cs="Times New Roman"/>
          <w:sz w:val="23"/>
          <w:szCs w:val="23"/>
        </w:rPr>
        <w:t>i</w:t>
      </w:r>
      <w:r w:rsidRPr="008D16A9">
        <w:rPr>
          <w:rFonts w:ascii="Times New Roman" w:hAnsi="Times New Roman" w:cs="Times New Roman"/>
          <w:sz w:val="23"/>
          <w:szCs w:val="23"/>
        </w:rPr>
        <w:t>n Nancy Sherman ed</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 xml:space="preserve">Aristotle’s Ethics: Critical Essays </w:t>
      </w:r>
      <w:r w:rsidRPr="008D16A9">
        <w:rPr>
          <w:rFonts w:ascii="Times New Roman" w:hAnsi="Times New Roman" w:cs="Times New Roman"/>
          <w:sz w:val="23"/>
          <w:szCs w:val="23"/>
        </w:rPr>
        <w:t xml:space="preserve">(New York: Rowman and Littlefield, 1991), 261-75. </w:t>
      </w:r>
    </w:p>
  </w:footnote>
  <w:footnote w:id="99">
    <w:p w:rsidR="003B0A96" w:rsidRPr="008D16A9" w:rsidRDefault="003B0A96" w:rsidP="007F2159">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See</w:t>
      </w:r>
      <w:r w:rsidRPr="00617127">
        <w:rPr>
          <w:rFonts w:ascii="Times New Roman" w:hAnsi="Times New Roman" w:cs="Times New Roman"/>
          <w:sz w:val="23"/>
          <w:szCs w:val="23"/>
        </w:rPr>
        <w:t xml:space="preserve"> </w:t>
      </w:r>
      <w:r>
        <w:rPr>
          <w:rFonts w:ascii="Times New Roman" w:hAnsi="Times New Roman" w:cs="Times New Roman"/>
          <w:sz w:val="23"/>
          <w:szCs w:val="23"/>
        </w:rPr>
        <w:t xml:space="preserve">Kellner, </w:t>
      </w:r>
      <w:r w:rsidRPr="008D16A9">
        <w:rPr>
          <w:rFonts w:ascii="Times New Roman" w:hAnsi="Times New Roman" w:cs="Times New Roman"/>
          <w:i/>
          <w:iCs/>
          <w:sz w:val="23"/>
          <w:szCs w:val="23"/>
        </w:rPr>
        <w:t>Maimonides on Human Perfection</w:t>
      </w:r>
      <w:r w:rsidRPr="008D16A9">
        <w:rPr>
          <w:rFonts w:ascii="Times New Roman" w:hAnsi="Times New Roman" w:cs="Times New Roman"/>
          <w:sz w:val="23"/>
          <w:szCs w:val="23"/>
        </w:rPr>
        <w:t>, 43</w:t>
      </w:r>
      <w:r>
        <w:rPr>
          <w:rFonts w:ascii="Times New Roman" w:hAnsi="Times New Roman" w:cs="Times New Roman"/>
          <w:sz w:val="23"/>
          <w:szCs w:val="23"/>
        </w:rPr>
        <w:t xml:space="preserve">. The association of balanced affect with </w:t>
      </w:r>
      <w:r w:rsidRPr="008D16A9">
        <w:rPr>
          <w:rFonts w:ascii="Times New Roman" w:hAnsi="Times New Roman" w:cs="Times New Roman"/>
          <w:i/>
          <w:iCs/>
          <w:sz w:val="23"/>
          <w:szCs w:val="23"/>
        </w:rPr>
        <w:t>imitatio Dei</w:t>
      </w:r>
      <w:r>
        <w:rPr>
          <w:rFonts w:ascii="Times New Roman" w:hAnsi="Times New Roman" w:cs="Times New Roman"/>
          <w:i/>
          <w:iCs/>
          <w:sz w:val="23"/>
          <w:szCs w:val="23"/>
        </w:rPr>
        <w:t xml:space="preserve"> </w:t>
      </w:r>
      <w:r>
        <w:rPr>
          <w:rFonts w:ascii="Times New Roman" w:hAnsi="Times New Roman" w:cs="Times New Roman"/>
          <w:sz w:val="23"/>
          <w:szCs w:val="23"/>
        </w:rPr>
        <w:t xml:space="preserve">is among the themes I am developing at greater length for an article on Maimonides’ theory of </w:t>
      </w:r>
      <w:r w:rsidR="007243B2">
        <w:rPr>
          <w:rFonts w:ascii="Times New Roman" w:hAnsi="Times New Roman" w:cs="Times New Roman"/>
          <w:sz w:val="23"/>
          <w:szCs w:val="23"/>
        </w:rPr>
        <w:t>emotions</w:t>
      </w:r>
      <w:r>
        <w:rPr>
          <w:rFonts w:ascii="Times New Roman" w:hAnsi="Times New Roman" w:cs="Times New Roman"/>
          <w:sz w:val="23"/>
          <w:szCs w:val="23"/>
        </w:rPr>
        <w:t xml:space="preserve">. For now, see </w:t>
      </w:r>
      <w:r w:rsidRPr="008D16A9">
        <w:rPr>
          <w:rFonts w:ascii="Times New Roman" w:hAnsi="Times New Roman" w:cs="Times New Roman"/>
          <w:i/>
          <w:iCs/>
          <w:sz w:val="23"/>
          <w:szCs w:val="23"/>
        </w:rPr>
        <w:t>Shemonah Peraqim</w:t>
      </w:r>
      <w:r w:rsidRPr="008D16A9">
        <w:rPr>
          <w:rFonts w:ascii="Times New Roman" w:hAnsi="Times New Roman" w:cs="Times New Roman"/>
          <w:sz w:val="23"/>
          <w:szCs w:val="23"/>
        </w:rPr>
        <w:t xml:space="preserve"> chapters 4 and 7, </w:t>
      </w:r>
      <w:r w:rsidRPr="008D16A9">
        <w:rPr>
          <w:rFonts w:ascii="Times New Roman" w:hAnsi="Times New Roman" w:cs="Times New Roman"/>
          <w:i/>
          <w:iCs/>
          <w:sz w:val="23"/>
          <w:szCs w:val="23"/>
        </w:rPr>
        <w:t>Sefer Ha-Mitzvoth</w:t>
      </w:r>
      <w:r w:rsidRPr="008D16A9">
        <w:rPr>
          <w:rFonts w:ascii="Times New Roman" w:hAnsi="Times New Roman" w:cs="Times New Roman"/>
          <w:sz w:val="23"/>
          <w:szCs w:val="23"/>
        </w:rPr>
        <w:t xml:space="preserve">, Positive Commandment 8 and </w:t>
      </w:r>
      <w:r w:rsidR="00663B72">
        <w:rPr>
          <w:rFonts w:ascii="Times New Roman" w:hAnsi="Times New Roman" w:cs="Times New Roman"/>
          <w:i/>
          <w:iCs/>
          <w:sz w:val="23"/>
          <w:szCs w:val="23"/>
        </w:rPr>
        <w:t>Hilkhot De‘</w:t>
      </w:r>
      <w:r w:rsidRPr="008D16A9">
        <w:rPr>
          <w:rFonts w:ascii="Times New Roman" w:hAnsi="Times New Roman" w:cs="Times New Roman"/>
          <w:i/>
          <w:iCs/>
          <w:sz w:val="23"/>
          <w:szCs w:val="23"/>
        </w:rPr>
        <w:t>ot</w:t>
      </w:r>
      <w:r w:rsidRPr="008D16A9">
        <w:rPr>
          <w:rFonts w:ascii="Times New Roman" w:hAnsi="Times New Roman" w:cs="Times New Roman"/>
          <w:sz w:val="23"/>
          <w:szCs w:val="23"/>
        </w:rPr>
        <w:t xml:space="preserve"> 1:6. Maimonides’ son R. Abraham </w:t>
      </w:r>
      <w:r>
        <w:rPr>
          <w:rFonts w:ascii="Times New Roman" w:hAnsi="Times New Roman" w:cs="Times New Roman"/>
          <w:sz w:val="23"/>
          <w:szCs w:val="23"/>
        </w:rPr>
        <w:t xml:space="preserve">also </w:t>
      </w:r>
      <w:r w:rsidRPr="008D16A9">
        <w:rPr>
          <w:rFonts w:ascii="Times New Roman" w:hAnsi="Times New Roman" w:cs="Times New Roman"/>
          <w:sz w:val="23"/>
          <w:szCs w:val="23"/>
        </w:rPr>
        <w:t>insists in a letter that t</w:t>
      </w:r>
      <w:r>
        <w:rPr>
          <w:rFonts w:ascii="Times New Roman" w:hAnsi="Times New Roman" w:cs="Times New Roman"/>
          <w:sz w:val="23"/>
          <w:szCs w:val="23"/>
        </w:rPr>
        <w:t xml:space="preserve">his was his father’s position; see </w:t>
      </w:r>
      <w:r w:rsidRPr="008D16A9">
        <w:rPr>
          <w:rFonts w:ascii="Times New Roman" w:hAnsi="Times New Roman" w:cs="Times New Roman"/>
          <w:sz w:val="23"/>
          <w:szCs w:val="23"/>
        </w:rPr>
        <w:t xml:space="preserve">Don Seeman, “Honoring the Divine as Virtue and Practice in Maimonides,” 231-2; and in a more cautious vein, Septimus, “Literary Structure and Ethical Theory,” </w:t>
      </w:r>
      <w:r w:rsidRPr="008D16A9">
        <w:rPr>
          <w:rFonts w:ascii="Times New Roman" w:hAnsi="Times New Roman" w:cs="Times New Roman"/>
          <w:iCs/>
          <w:sz w:val="23"/>
          <w:szCs w:val="23"/>
        </w:rPr>
        <w:t>310</w:t>
      </w:r>
      <w:r>
        <w:rPr>
          <w:rFonts w:ascii="Times New Roman" w:hAnsi="Times New Roman" w:cs="Times New Roman"/>
          <w:iCs/>
          <w:sz w:val="23"/>
          <w:szCs w:val="23"/>
        </w:rPr>
        <w:t xml:space="preserve"> </w:t>
      </w:r>
      <w:r w:rsidRPr="008D16A9">
        <w:rPr>
          <w:rFonts w:ascii="Times New Roman" w:hAnsi="Times New Roman" w:cs="Times New Roman"/>
          <w:iCs/>
          <w:sz w:val="23"/>
          <w:szCs w:val="23"/>
        </w:rPr>
        <w:t>n</w:t>
      </w:r>
      <w:r>
        <w:rPr>
          <w:rFonts w:ascii="Times New Roman" w:hAnsi="Times New Roman" w:cs="Times New Roman"/>
          <w:iCs/>
          <w:sz w:val="23"/>
          <w:szCs w:val="23"/>
        </w:rPr>
        <w:t>.</w:t>
      </w:r>
      <w:r w:rsidRPr="008D16A9">
        <w:rPr>
          <w:rFonts w:ascii="Times New Roman" w:hAnsi="Times New Roman" w:cs="Times New Roman"/>
          <w:iCs/>
          <w:sz w:val="23"/>
          <w:szCs w:val="23"/>
        </w:rPr>
        <w:t>9.</w:t>
      </w:r>
      <w:r w:rsidRPr="008D16A9">
        <w:rPr>
          <w:rFonts w:ascii="Times New Roman" w:hAnsi="Times New Roman" w:cs="Times New Roman"/>
          <w:sz w:val="23"/>
          <w:szCs w:val="23"/>
        </w:rPr>
        <w:t xml:space="preserve">  </w:t>
      </w:r>
    </w:p>
  </w:footnote>
  <w:footnote w:id="10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i/>
          <w:iCs/>
          <w:sz w:val="23"/>
          <w:szCs w:val="23"/>
        </w:rPr>
        <w:t xml:space="preserve">Guide </w:t>
      </w:r>
      <w:r w:rsidRPr="008D16A9">
        <w:rPr>
          <w:rFonts w:ascii="Times New Roman" w:hAnsi="Times New Roman" w:cs="Times New Roman"/>
          <w:sz w:val="23"/>
          <w:szCs w:val="23"/>
        </w:rPr>
        <w:t xml:space="preserve">II:36, p. 372-73;  </w:t>
      </w:r>
      <w:r>
        <w:rPr>
          <w:rFonts w:ascii="Times New Roman" w:hAnsi="Times New Roman" w:cs="Times New Roman"/>
          <w:sz w:val="23"/>
          <w:szCs w:val="23"/>
        </w:rPr>
        <w:t>a</w:t>
      </w:r>
      <w:r w:rsidRPr="008D16A9">
        <w:rPr>
          <w:rFonts w:ascii="Times New Roman" w:hAnsi="Times New Roman" w:cs="Times New Roman"/>
          <w:sz w:val="23"/>
          <w:szCs w:val="23"/>
        </w:rPr>
        <w:t xml:space="preserve">lso see </w:t>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Haqdamot Ha-Rambam Le-Mishnah,</w:t>
      </w:r>
      <w:r w:rsidRPr="008D16A9">
        <w:rPr>
          <w:rFonts w:ascii="Times New Roman" w:hAnsi="Times New Roman" w:cs="Times New Roman"/>
          <w:sz w:val="23"/>
          <w:szCs w:val="23"/>
        </w:rPr>
        <w:t xml:space="preserve"> 240 (</w:t>
      </w:r>
      <w:r w:rsidRPr="008D16A9">
        <w:rPr>
          <w:rFonts w:ascii="Times New Roman" w:hAnsi="Times New Roman" w:cs="Times New Roman"/>
          <w:i/>
          <w:iCs/>
          <w:sz w:val="23"/>
          <w:szCs w:val="23"/>
        </w:rPr>
        <w:t>Shemoneh Peraqim</w:t>
      </w:r>
      <w:r w:rsidRPr="008D16A9">
        <w:rPr>
          <w:rFonts w:ascii="Times New Roman" w:hAnsi="Times New Roman" w:cs="Times New Roman"/>
          <w:sz w:val="23"/>
          <w:szCs w:val="23"/>
        </w:rPr>
        <w:t xml:space="preserve"> chapter 4): “You know that the master of the early and later [prophets], Moses our Master…his sin was that he inclined to one of the extremes among the virtues…when he inclined towards anger in saying ‘Listen to me you rebels!’</w:t>
      </w:r>
      <w:r w:rsidR="00C15F54">
        <w:rPr>
          <w:rFonts w:ascii="Times New Roman" w:hAnsi="Times New Roman" w:cs="Times New Roman"/>
          <w:sz w:val="23"/>
          <w:szCs w:val="23"/>
        </w:rPr>
        <w:t xml:space="preserve"> (Numbers 20:</w:t>
      </w:r>
      <w:r w:rsidRPr="008D16A9">
        <w:rPr>
          <w:rFonts w:ascii="Times New Roman" w:hAnsi="Times New Roman" w:cs="Times New Roman"/>
          <w:sz w:val="23"/>
          <w:szCs w:val="23"/>
        </w:rPr>
        <w:t>10).”</w:t>
      </w:r>
    </w:p>
  </w:footnote>
  <w:footnote w:id="101">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00BE04CE">
        <w:rPr>
          <w:rFonts w:ascii="Times New Roman" w:hAnsi="Times New Roman" w:cs="Times New Roman"/>
          <w:sz w:val="23"/>
          <w:szCs w:val="23"/>
        </w:rPr>
        <w:t>Shilat</w:t>
      </w:r>
      <w:r w:rsidRPr="008D16A9">
        <w:rPr>
          <w:rFonts w:ascii="Times New Roman" w:hAnsi="Times New Roman" w:cs="Times New Roman"/>
          <w:sz w:val="23"/>
          <w:szCs w:val="23"/>
        </w:rPr>
        <w:t>,</w:t>
      </w:r>
      <w:r w:rsidR="00D87369">
        <w:rPr>
          <w:rFonts w:ascii="Times New Roman" w:hAnsi="Times New Roman" w:cs="Times New Roman"/>
          <w:i/>
          <w:iCs/>
          <w:sz w:val="23"/>
          <w:szCs w:val="23"/>
        </w:rPr>
        <w:t xml:space="preserve"> Perush Ha-Rambam Le-</w:t>
      </w:r>
      <w:r w:rsidR="00D8462C">
        <w:rPr>
          <w:rFonts w:ascii="Times New Roman" w:hAnsi="Times New Roman" w:cs="Times New Roman"/>
          <w:i/>
          <w:iCs/>
          <w:sz w:val="23"/>
          <w:szCs w:val="23"/>
        </w:rPr>
        <w:t>’Avot</w:t>
      </w:r>
      <w:r w:rsidRPr="008D16A9">
        <w:rPr>
          <w:rFonts w:ascii="Times New Roman" w:hAnsi="Times New Roman" w:cs="Times New Roman"/>
          <w:sz w:val="23"/>
          <w:szCs w:val="23"/>
        </w:rPr>
        <w:t>, 62-3.</w:t>
      </w:r>
    </w:p>
  </w:footnote>
  <w:footnote w:id="102">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Bernard Septimus, “Literary Structure and Ethical Theory,” 311</w:t>
      </w:r>
      <w:r>
        <w:rPr>
          <w:rFonts w:ascii="Times New Roman" w:hAnsi="Times New Roman" w:cs="Times New Roman"/>
          <w:sz w:val="23"/>
          <w:szCs w:val="23"/>
        </w:rPr>
        <w:t xml:space="preserve"> </w:t>
      </w:r>
      <w:r w:rsidRPr="008D16A9">
        <w:rPr>
          <w:rFonts w:ascii="Times New Roman" w:hAnsi="Times New Roman" w:cs="Times New Roman"/>
          <w:sz w:val="23"/>
          <w:szCs w:val="23"/>
        </w:rPr>
        <w:t>n</w:t>
      </w:r>
      <w:r>
        <w:rPr>
          <w:rFonts w:ascii="Times New Roman" w:hAnsi="Times New Roman" w:cs="Times New Roman"/>
          <w:sz w:val="23"/>
          <w:szCs w:val="23"/>
        </w:rPr>
        <w:t>.</w:t>
      </w:r>
      <w:r w:rsidRPr="008D16A9">
        <w:rPr>
          <w:rFonts w:ascii="Times New Roman" w:hAnsi="Times New Roman" w:cs="Times New Roman"/>
          <w:sz w:val="23"/>
          <w:szCs w:val="23"/>
        </w:rPr>
        <w:t xml:space="preserve">13, offers the following sage advice with which I am completely in accord: </w:t>
      </w:r>
      <w:r w:rsidRPr="008D16A9">
        <w:rPr>
          <w:rFonts w:ascii="Times New Roman" w:hAnsi="Times New Roman" w:cs="Times New Roman"/>
          <w:iCs/>
          <w:sz w:val="23"/>
          <w:szCs w:val="23"/>
        </w:rPr>
        <w:t>“If an earlier articulation [in Maimonides] is clear and a later one merely murky, we should interpret the latter in light of the former, rather than discover a new, undocumented position.”</w:t>
      </w:r>
    </w:p>
  </w:footnote>
  <w:footnote w:id="103">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III:54, p. 637.  </w:t>
      </w:r>
    </w:p>
  </w:footnote>
  <w:footnote w:id="104">
    <w:p w:rsidR="003B0A96" w:rsidRPr="008D16A9" w:rsidRDefault="003B0A96" w:rsidP="00D87369">
      <w:pPr>
        <w:pStyle w:val="a4"/>
        <w:tabs>
          <w:tab w:val="left" w:pos="288"/>
        </w:tabs>
        <w:spacing w:line="270" w:lineRule="exact"/>
        <w:ind w:right="40"/>
        <w:jc w:val="both"/>
        <w:rPr>
          <w:rFonts w:ascii="Times New Roman" w:hAnsi="Times New Roman" w:cs="Times New Roman"/>
          <w:iCs/>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for example </w:t>
      </w:r>
      <w:r w:rsidRPr="008D16A9">
        <w:rPr>
          <w:rFonts w:ascii="Times New Roman" w:hAnsi="Times New Roman" w:cs="Times New Roman"/>
          <w:i/>
          <w:iCs/>
          <w:sz w:val="23"/>
          <w:szCs w:val="23"/>
        </w:rPr>
        <w:t>Hilkhot De</w:t>
      </w:r>
      <w:r w:rsidR="00D87369">
        <w:rPr>
          <w:rFonts w:ascii="Times New Roman" w:hAnsi="Times New Roman" w:cs="Times New Roman"/>
          <w:i/>
          <w:iCs/>
          <w:sz w:val="23"/>
          <w:szCs w:val="23"/>
        </w:rPr>
        <w:t>‘</w:t>
      </w:r>
      <w:r w:rsidRPr="008D16A9">
        <w:rPr>
          <w:rFonts w:ascii="Times New Roman" w:hAnsi="Times New Roman" w:cs="Times New Roman"/>
          <w:i/>
          <w:iCs/>
          <w:sz w:val="23"/>
          <w:szCs w:val="23"/>
        </w:rPr>
        <w:t xml:space="preserve">ot </w:t>
      </w:r>
      <w:r w:rsidRPr="008D16A9">
        <w:rPr>
          <w:rFonts w:ascii="Times New Roman" w:hAnsi="Times New Roman" w:cs="Times New Roman"/>
          <w:sz w:val="23"/>
          <w:szCs w:val="23"/>
        </w:rPr>
        <w:t>1: 6-7,</w:t>
      </w:r>
      <w:r w:rsidRPr="008D16A9">
        <w:rPr>
          <w:rFonts w:ascii="Times New Roman" w:hAnsi="Times New Roman" w:cs="Times New Roman"/>
          <w:i/>
          <w:iCs/>
          <w:sz w:val="23"/>
          <w:szCs w:val="23"/>
        </w:rPr>
        <w:t xml:space="preserve"> Hilkhot ‘Avodat Kokhavim</w:t>
      </w:r>
      <w:r w:rsidRPr="008D16A9">
        <w:rPr>
          <w:rFonts w:ascii="Times New Roman" w:hAnsi="Times New Roman" w:cs="Times New Roman"/>
          <w:sz w:val="23"/>
          <w:szCs w:val="23"/>
        </w:rPr>
        <w:t xml:space="preserve"> 1:3; </w:t>
      </w:r>
      <w:r w:rsidRPr="008D16A9">
        <w:rPr>
          <w:rFonts w:ascii="Times New Roman" w:hAnsi="Times New Roman" w:cs="Times New Roman"/>
          <w:i/>
          <w:iCs/>
          <w:sz w:val="23"/>
          <w:szCs w:val="23"/>
        </w:rPr>
        <w:t xml:space="preserve">Hilkhot Teshuvah </w:t>
      </w:r>
      <w:r w:rsidRPr="008D16A9">
        <w:rPr>
          <w:rFonts w:ascii="Times New Roman" w:hAnsi="Times New Roman" w:cs="Times New Roman"/>
          <w:sz w:val="23"/>
          <w:szCs w:val="23"/>
        </w:rPr>
        <w:t xml:space="preserve">10:2;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I:54, II:37-40. See also Leaman, “Ideals, Simplicity and Ethics.” On the importance of political and legislative activity to divine emulation, see Lawrence V. Berman, “The Political Interpretation of the Maxim: The Purpose of Philosophy is the Imitation of God,” </w:t>
      </w:r>
      <w:r w:rsidRPr="008D16A9">
        <w:rPr>
          <w:rFonts w:ascii="Times New Roman" w:hAnsi="Times New Roman" w:cs="Times New Roman"/>
          <w:i/>
          <w:iCs/>
          <w:sz w:val="23"/>
          <w:szCs w:val="23"/>
        </w:rPr>
        <w:t xml:space="preserve">Studia Islamica </w:t>
      </w:r>
      <w:r w:rsidRPr="008D16A9">
        <w:rPr>
          <w:rFonts w:ascii="Times New Roman" w:hAnsi="Times New Roman" w:cs="Times New Roman"/>
          <w:sz w:val="23"/>
          <w:szCs w:val="23"/>
        </w:rPr>
        <w:t>15 (1961): 53-61; David Novak, “Jurisprudence,” in Kenneth Seeskin ed</w:t>
      </w:r>
      <w:r>
        <w:rPr>
          <w:rFonts w:ascii="Times New Roman" w:hAnsi="Times New Roman" w:cs="Times New Roman"/>
          <w:sz w:val="23"/>
          <w:szCs w:val="23"/>
        </w:rPr>
        <w: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The Cambridge Companion to Maimonides</w:t>
      </w:r>
      <w:r w:rsidRPr="008D16A9">
        <w:rPr>
          <w:rFonts w:ascii="Times New Roman" w:hAnsi="Times New Roman" w:cs="Times New Roman"/>
          <w:sz w:val="23"/>
          <w:szCs w:val="23"/>
        </w:rPr>
        <w:t xml:space="preserve"> (Cambridge: Cambridge University Press, 2005), 212-34. On the performance of the commandments, see Kellner, </w:t>
      </w:r>
      <w:r w:rsidRPr="008D16A9">
        <w:rPr>
          <w:rFonts w:ascii="Times New Roman" w:hAnsi="Times New Roman" w:cs="Times New Roman"/>
          <w:i/>
          <w:iCs/>
          <w:sz w:val="23"/>
          <w:szCs w:val="23"/>
        </w:rPr>
        <w:t>Maimonides on Human Perfection</w:t>
      </w:r>
      <w:r w:rsidRPr="008D16A9">
        <w:rPr>
          <w:rFonts w:ascii="Times New Roman" w:hAnsi="Times New Roman" w:cs="Times New Roman"/>
          <w:sz w:val="23"/>
          <w:szCs w:val="23"/>
        </w:rPr>
        <w:t xml:space="preserve">. I would add however that Maimonides also calls attention to </w:t>
      </w:r>
      <w:r>
        <w:rPr>
          <w:rFonts w:ascii="Times New Roman" w:hAnsi="Times New Roman" w:cs="Times New Roman"/>
          <w:sz w:val="23"/>
          <w:szCs w:val="23"/>
        </w:rPr>
        <w:t xml:space="preserve">the </w:t>
      </w:r>
      <w:r w:rsidRPr="008D16A9">
        <w:rPr>
          <w:rFonts w:ascii="Times New Roman" w:hAnsi="Times New Roman" w:cs="Times New Roman"/>
          <w:sz w:val="23"/>
          <w:szCs w:val="23"/>
        </w:rPr>
        <w:t xml:space="preserve">possibility of emulating God by going </w:t>
      </w:r>
      <w:r w:rsidRPr="008D16A9">
        <w:rPr>
          <w:rFonts w:ascii="Times New Roman" w:hAnsi="Times New Roman" w:cs="Times New Roman"/>
          <w:i/>
          <w:iCs/>
          <w:sz w:val="23"/>
          <w:szCs w:val="23"/>
        </w:rPr>
        <w:t xml:space="preserve">beyond </w:t>
      </w:r>
      <w:r w:rsidRPr="008D16A9">
        <w:rPr>
          <w:rFonts w:ascii="Times New Roman" w:hAnsi="Times New Roman" w:cs="Times New Roman"/>
          <w:sz w:val="23"/>
          <w:szCs w:val="23"/>
        </w:rPr>
        <w:t xml:space="preserve">the letter of the law—see </w:t>
      </w:r>
      <w:r w:rsidRPr="008D16A9">
        <w:rPr>
          <w:rFonts w:ascii="Times New Roman" w:hAnsi="Times New Roman" w:cs="Times New Roman"/>
          <w:i/>
          <w:iCs/>
          <w:sz w:val="23"/>
          <w:szCs w:val="23"/>
        </w:rPr>
        <w:t>Hilkho</w:t>
      </w:r>
      <w:r w:rsidRPr="00C15F54">
        <w:rPr>
          <w:rFonts w:ascii="Times New Roman" w:hAnsi="Times New Roman" w:cs="Times New Roman"/>
          <w:i/>
          <w:iCs/>
          <w:sz w:val="23"/>
          <w:szCs w:val="23"/>
        </w:rPr>
        <w:t>t</w:t>
      </w:r>
      <w:r w:rsidRPr="00C15F54">
        <w:rPr>
          <w:rFonts w:ascii="Times New Roman" w:hAnsi="Times New Roman" w:cs="Times New Roman"/>
          <w:sz w:val="23"/>
          <w:szCs w:val="23"/>
        </w:rPr>
        <w:t xml:space="preserve"> </w:t>
      </w:r>
      <w:r w:rsidRPr="008D16A9">
        <w:rPr>
          <w:rFonts w:ascii="Times New Roman" w:hAnsi="Times New Roman" w:cs="Times New Roman"/>
          <w:i/>
          <w:iCs/>
          <w:sz w:val="23"/>
          <w:szCs w:val="23"/>
        </w:rPr>
        <w:t xml:space="preserve">‘Avadim </w:t>
      </w:r>
      <w:r w:rsidRPr="008D16A9">
        <w:rPr>
          <w:rFonts w:ascii="Times New Roman" w:hAnsi="Times New Roman" w:cs="Times New Roman"/>
          <w:sz w:val="23"/>
          <w:szCs w:val="23"/>
        </w:rPr>
        <w:t xml:space="preserve">9:8; Seeman, “Honoring the Divine as Virtue and Practice in Maimonides,” 231-2. Rather than debate which is the true </w:t>
      </w:r>
      <w:r w:rsidRPr="008D16A9">
        <w:rPr>
          <w:rFonts w:ascii="Times New Roman" w:hAnsi="Times New Roman" w:cs="Times New Roman"/>
          <w:i/>
          <w:iCs/>
          <w:sz w:val="23"/>
          <w:szCs w:val="23"/>
        </w:rPr>
        <w:t>imitatio Dei</w:t>
      </w:r>
      <w:r w:rsidRPr="008D16A9">
        <w:rPr>
          <w:rFonts w:ascii="Times New Roman" w:hAnsi="Times New Roman" w:cs="Times New Roman"/>
          <w:sz w:val="23"/>
          <w:szCs w:val="23"/>
        </w:rPr>
        <w:t xml:space="preserve">, it seems reasonable to suppose that emulation of divine attributes might involve a variety of different kinds of activities that all express balanced virtue and contribute to a divine </w:t>
      </w:r>
      <w:r w:rsidRPr="00461368">
        <w:rPr>
          <w:rFonts w:ascii="Times New Roman" w:hAnsi="Times New Roman" w:cs="Times New Roman"/>
          <w:i/>
          <w:iCs/>
          <w:sz w:val="23"/>
          <w:szCs w:val="23"/>
        </w:rPr>
        <w:t>telos</w:t>
      </w:r>
      <w:r w:rsidRPr="008D16A9">
        <w:rPr>
          <w:rFonts w:ascii="Times New Roman" w:hAnsi="Times New Roman" w:cs="Times New Roman"/>
          <w:sz w:val="23"/>
          <w:szCs w:val="23"/>
        </w:rPr>
        <w:t xml:space="preserve">. See Septimus, “Literary Structure and Ethical Theory,” </w:t>
      </w:r>
      <w:r w:rsidRPr="008D16A9">
        <w:rPr>
          <w:rFonts w:ascii="Times New Roman" w:hAnsi="Times New Roman" w:cs="Times New Roman"/>
          <w:iCs/>
          <w:sz w:val="23"/>
          <w:szCs w:val="23"/>
        </w:rPr>
        <w:t>310</w:t>
      </w:r>
      <w:r>
        <w:rPr>
          <w:rFonts w:ascii="Times New Roman" w:hAnsi="Times New Roman" w:cs="Times New Roman"/>
          <w:iCs/>
          <w:sz w:val="23"/>
          <w:szCs w:val="23"/>
        </w:rPr>
        <w:t xml:space="preserve"> </w:t>
      </w:r>
      <w:r w:rsidRPr="008D16A9">
        <w:rPr>
          <w:rFonts w:ascii="Times New Roman" w:hAnsi="Times New Roman" w:cs="Times New Roman"/>
          <w:iCs/>
          <w:sz w:val="23"/>
          <w:szCs w:val="23"/>
        </w:rPr>
        <w:t>n</w:t>
      </w:r>
      <w:r>
        <w:rPr>
          <w:rFonts w:ascii="Times New Roman" w:hAnsi="Times New Roman" w:cs="Times New Roman"/>
          <w:iCs/>
          <w:sz w:val="23"/>
          <w:szCs w:val="23"/>
        </w:rPr>
        <w:t>.</w:t>
      </w:r>
      <w:r w:rsidRPr="008D16A9">
        <w:rPr>
          <w:rFonts w:ascii="Times New Roman" w:hAnsi="Times New Roman" w:cs="Times New Roman"/>
          <w:iCs/>
          <w:sz w:val="23"/>
          <w:szCs w:val="23"/>
        </w:rPr>
        <w:t>9.</w:t>
      </w:r>
    </w:p>
  </w:footnote>
  <w:footnote w:id="105">
    <w:p w:rsidR="003B0A96" w:rsidRPr="008D16A9" w:rsidRDefault="003B0A96" w:rsidP="00321F94">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II:37</w:t>
      </w:r>
      <w:r>
        <w:rPr>
          <w:rFonts w:ascii="Times New Roman" w:hAnsi="Times New Roman" w:cs="Times New Roman"/>
          <w:sz w:val="23"/>
          <w:szCs w:val="23"/>
        </w:rPr>
        <w:t>,</w:t>
      </w:r>
      <w:r w:rsidRPr="008D16A9">
        <w:rPr>
          <w:rFonts w:ascii="Times New Roman" w:hAnsi="Times New Roman" w:cs="Times New Roman"/>
          <w:sz w:val="23"/>
          <w:szCs w:val="23"/>
        </w:rPr>
        <w:t xml:space="preserve"> p</w:t>
      </w:r>
      <w:r>
        <w:rPr>
          <w:rFonts w:ascii="Times New Roman" w:hAnsi="Times New Roman" w:cs="Times New Roman"/>
          <w:sz w:val="23"/>
          <w:szCs w:val="23"/>
        </w:rPr>
        <w:t>.</w:t>
      </w:r>
      <w:r w:rsidRPr="008D16A9">
        <w:rPr>
          <w:rFonts w:ascii="Times New Roman" w:hAnsi="Times New Roman" w:cs="Times New Roman"/>
          <w:sz w:val="23"/>
          <w:szCs w:val="23"/>
        </w:rPr>
        <w:t xml:space="preserve"> 375; Lerner, “Maimonides’ Governance of the Solitary,” 45-6.  </w:t>
      </w:r>
    </w:p>
  </w:footnote>
  <w:footnote w:id="106">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00BE04CE">
        <w:rPr>
          <w:rFonts w:ascii="Times New Roman" w:hAnsi="Times New Roman" w:cs="Times New Roman"/>
          <w:sz w:val="23"/>
          <w:szCs w:val="23"/>
        </w:rPr>
        <w:t>Shilat</w:t>
      </w:r>
      <w:r w:rsidRPr="008D16A9">
        <w:rPr>
          <w:rFonts w:ascii="Times New Roman" w:hAnsi="Times New Roman" w:cs="Times New Roman"/>
          <w:sz w:val="23"/>
          <w:szCs w:val="23"/>
        </w:rPr>
        <w:t xml:space="preserve">, </w:t>
      </w:r>
      <w:r w:rsidRPr="008D16A9">
        <w:rPr>
          <w:rFonts w:ascii="Times New Roman" w:hAnsi="Times New Roman" w:cs="Times New Roman"/>
          <w:i/>
          <w:iCs/>
          <w:sz w:val="23"/>
          <w:szCs w:val="23"/>
        </w:rPr>
        <w:t>Iggerot Ha-Rambam</w:t>
      </w:r>
      <w:r w:rsidRPr="008D16A9">
        <w:rPr>
          <w:rFonts w:ascii="Times New Roman" w:hAnsi="Times New Roman" w:cs="Times New Roman"/>
          <w:sz w:val="23"/>
          <w:szCs w:val="23"/>
        </w:rPr>
        <w:t>, Volume 1, p. 408.</w:t>
      </w:r>
    </w:p>
  </w:footnote>
  <w:footnote w:id="107">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Ibid., p. 638. I have emended Pines’ translation of the Hebrew</w:t>
      </w:r>
      <w:r w:rsidRPr="008D16A9">
        <w:rPr>
          <w:rFonts w:ascii="Times New Roman" w:hAnsi="Times New Roman" w:cs="Times New Roman"/>
          <w:i/>
          <w:iCs/>
          <w:sz w:val="23"/>
          <w:szCs w:val="23"/>
        </w:rPr>
        <w:t xml:space="preserve"> haverim</w:t>
      </w:r>
      <w:r w:rsidRPr="008D16A9">
        <w:rPr>
          <w:rFonts w:ascii="Times New Roman" w:hAnsi="Times New Roman" w:cs="Times New Roman"/>
          <w:sz w:val="23"/>
          <w:szCs w:val="23"/>
        </w:rPr>
        <w:t xml:space="preserve">  as “fellows” to read “friends” for the sake of clarity, and because this is Maimonides’ own translation of the Aristotelian term. For an account of the meaning of “light” in this postscript and in the </w:t>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as a whole, see Zachary J. Braiterman, “Maimonides and the Visual Image after Kant and Cohen,” </w:t>
      </w:r>
      <w:r w:rsidRPr="008D16A9">
        <w:rPr>
          <w:rFonts w:ascii="Times New Roman" w:hAnsi="Times New Roman" w:cs="Times New Roman"/>
          <w:i/>
          <w:iCs/>
          <w:sz w:val="23"/>
          <w:szCs w:val="23"/>
        </w:rPr>
        <w:t xml:space="preserve">Journal of Jewish Thought and Philosophy </w:t>
      </w:r>
      <w:r w:rsidRPr="008D16A9">
        <w:rPr>
          <w:rFonts w:ascii="Times New Roman" w:hAnsi="Times New Roman" w:cs="Times New Roman"/>
          <w:sz w:val="23"/>
          <w:szCs w:val="23"/>
        </w:rPr>
        <w:t>20 (2012): 217-30.</w:t>
      </w:r>
    </w:p>
  </w:footnote>
  <w:footnote w:id="108">
    <w:p w:rsidR="003B0A96" w:rsidRPr="008D16A9" w:rsidRDefault="003B0A96" w:rsidP="008755AE">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Hilkhot Mitamei Mishkav U-Moshav</w:t>
      </w:r>
      <w:r w:rsidRPr="008755AE">
        <w:rPr>
          <w:rFonts w:ascii="Times New Roman" w:hAnsi="Times New Roman" w:cs="Times New Roman"/>
          <w:sz w:val="23"/>
          <w:szCs w:val="23"/>
        </w:rPr>
        <w:t xml:space="preserve"> </w:t>
      </w:r>
      <w:r w:rsidRPr="008D16A9">
        <w:rPr>
          <w:rFonts w:ascii="Times New Roman" w:hAnsi="Times New Roman" w:cs="Times New Roman"/>
          <w:sz w:val="23"/>
          <w:szCs w:val="23"/>
        </w:rPr>
        <w:t xml:space="preserve">11:9, based on </w:t>
      </w:r>
      <w:r w:rsidRPr="008D16A9">
        <w:rPr>
          <w:rFonts w:ascii="Times New Roman" w:hAnsi="Times New Roman" w:cs="Times New Roman"/>
          <w:i/>
          <w:iCs/>
          <w:sz w:val="23"/>
          <w:szCs w:val="23"/>
        </w:rPr>
        <w:t>Talmud Yerushalmi Hagigah</w:t>
      </w:r>
      <w:r w:rsidRPr="008D16A9">
        <w:rPr>
          <w:rFonts w:ascii="Times New Roman" w:hAnsi="Times New Roman" w:cs="Times New Roman"/>
          <w:sz w:val="23"/>
          <w:szCs w:val="23"/>
        </w:rPr>
        <w:t xml:space="preserve"> 3:6.</w:t>
      </w:r>
      <w:r>
        <w:rPr>
          <w:rFonts w:ascii="Times New Roman" w:hAnsi="Times New Roman" w:cs="Times New Roman"/>
          <w:sz w:val="23"/>
          <w:szCs w:val="23"/>
        </w:rPr>
        <w:t xml:space="preserve"> </w:t>
      </w:r>
      <w:r w:rsidRPr="008D16A9">
        <w:rPr>
          <w:rFonts w:ascii="Times New Roman" w:hAnsi="Times New Roman" w:cs="Times New Roman"/>
          <w:sz w:val="23"/>
          <w:szCs w:val="23"/>
        </w:rPr>
        <w:t xml:space="preserve">See </w:t>
      </w:r>
      <w:r w:rsidRPr="008D16A9">
        <w:rPr>
          <w:rFonts w:ascii="Times New Roman" w:hAnsi="Times New Roman" w:cs="Times New Roman"/>
          <w:i/>
          <w:iCs/>
          <w:sz w:val="23"/>
          <w:szCs w:val="23"/>
        </w:rPr>
        <w:t>Moreh Ha-Nevuchim</w:t>
      </w:r>
      <w:r w:rsidRPr="008D16A9">
        <w:rPr>
          <w:rFonts w:ascii="Times New Roman" w:hAnsi="Times New Roman" w:cs="Times New Roman"/>
          <w:sz w:val="23"/>
          <w:szCs w:val="23"/>
        </w:rPr>
        <w:t>, Michael Schwartz trans</w:t>
      </w:r>
      <w:r>
        <w:rPr>
          <w:rFonts w:ascii="Times New Roman" w:hAnsi="Times New Roman" w:cs="Times New Roman"/>
          <w:sz w:val="23"/>
          <w:szCs w:val="23"/>
        </w:rPr>
        <w:t>.</w:t>
      </w:r>
      <w:r w:rsidRPr="008D16A9">
        <w:rPr>
          <w:rFonts w:ascii="Times New Roman" w:hAnsi="Times New Roman" w:cs="Times New Roman"/>
          <w:sz w:val="23"/>
          <w:szCs w:val="23"/>
        </w:rPr>
        <w:t xml:space="preserve"> (Tel-Aviv: Tel-Aviv University Press, 2002), 676</w:t>
      </w:r>
      <w:r>
        <w:rPr>
          <w:rFonts w:ascii="Times New Roman" w:hAnsi="Times New Roman" w:cs="Times New Roman"/>
          <w:sz w:val="23"/>
          <w:szCs w:val="23"/>
        </w:rPr>
        <w:t xml:space="preserve"> </w:t>
      </w:r>
      <w:r w:rsidRPr="008D16A9">
        <w:rPr>
          <w:rFonts w:ascii="Times New Roman" w:hAnsi="Times New Roman" w:cs="Times New Roman"/>
          <w:sz w:val="23"/>
          <w:szCs w:val="23"/>
        </w:rPr>
        <w:t>n.53.</w:t>
      </w:r>
    </w:p>
  </w:footnote>
  <w:footnote w:id="109">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See note 32, above.</w:t>
      </w:r>
    </w:p>
  </w:footnote>
  <w:footnote w:id="110">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See for example </w:t>
      </w:r>
      <w:r w:rsidRPr="008D16A9">
        <w:rPr>
          <w:rFonts w:ascii="Times New Roman" w:hAnsi="Times New Roman" w:cs="Times New Roman"/>
          <w:i/>
          <w:iCs/>
          <w:sz w:val="23"/>
          <w:szCs w:val="23"/>
        </w:rPr>
        <w:t xml:space="preserve">Hilkhot Mikva’ot </w:t>
      </w:r>
      <w:r w:rsidRPr="008D16A9">
        <w:rPr>
          <w:rFonts w:ascii="Times New Roman" w:hAnsi="Times New Roman" w:cs="Times New Roman"/>
          <w:sz w:val="23"/>
          <w:szCs w:val="23"/>
        </w:rPr>
        <w:t xml:space="preserve">11:12. Also Stern, </w:t>
      </w:r>
      <w:r w:rsidRPr="008D16A9">
        <w:rPr>
          <w:rFonts w:ascii="Times New Roman" w:hAnsi="Times New Roman" w:cs="Times New Roman"/>
          <w:i/>
          <w:iCs/>
          <w:sz w:val="23"/>
          <w:szCs w:val="23"/>
        </w:rPr>
        <w:t xml:space="preserve">The Matter and Form of Maimonides, </w:t>
      </w:r>
      <w:r w:rsidRPr="008D16A9">
        <w:rPr>
          <w:rFonts w:ascii="Times New Roman" w:hAnsi="Times New Roman" w:cs="Times New Roman"/>
          <w:sz w:val="23"/>
          <w:szCs w:val="23"/>
        </w:rPr>
        <w:t>352.</w:t>
      </w:r>
    </w:p>
  </w:footnote>
  <w:footnote w:id="111">
    <w:p w:rsidR="003B0A96" w:rsidRPr="008D16A9" w:rsidRDefault="003B0A96" w:rsidP="004535CC">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i/>
          <w:iCs/>
          <w:sz w:val="23"/>
          <w:szCs w:val="23"/>
        </w:rPr>
        <w:tab/>
      </w:r>
      <w:r w:rsidRPr="008D16A9">
        <w:rPr>
          <w:rFonts w:ascii="Times New Roman" w:hAnsi="Times New Roman" w:cs="Times New Roman"/>
          <w:i/>
          <w:iCs/>
          <w:sz w:val="23"/>
          <w:szCs w:val="23"/>
        </w:rPr>
        <w:t>Guide</w:t>
      </w:r>
      <w:r w:rsidRPr="008D16A9">
        <w:rPr>
          <w:rFonts w:ascii="Times New Roman" w:hAnsi="Times New Roman" w:cs="Times New Roman"/>
          <w:sz w:val="23"/>
          <w:szCs w:val="23"/>
        </w:rPr>
        <w:t xml:space="preserve"> (Vol. I), p. 16.  </w:t>
      </w:r>
    </w:p>
  </w:footnote>
  <w:footnote w:id="112">
    <w:p w:rsidR="003B0A96" w:rsidRPr="008D16A9" w:rsidRDefault="003B0A96" w:rsidP="008755AE">
      <w:pPr>
        <w:pStyle w:val="a4"/>
        <w:tabs>
          <w:tab w:val="left" w:pos="288"/>
        </w:tabs>
        <w:spacing w:line="270" w:lineRule="exact"/>
        <w:ind w:right="40"/>
        <w:jc w:val="both"/>
        <w:rPr>
          <w:rFonts w:ascii="Times New Roman" w:hAnsi="Times New Roman" w:cs="Times New Roman"/>
          <w:sz w:val="23"/>
          <w:szCs w:val="23"/>
        </w:rPr>
      </w:pPr>
      <w:r w:rsidRPr="008D16A9">
        <w:rPr>
          <w:rStyle w:val="ac"/>
          <w:rFonts w:ascii="Times New Roman" w:hAnsi="Times New Roman" w:cs="Times New Roman"/>
          <w:sz w:val="23"/>
          <w:szCs w:val="23"/>
        </w:rPr>
        <w:footnoteRef/>
      </w:r>
      <w:r w:rsidRPr="008D16A9">
        <w:rPr>
          <w:rFonts w:ascii="Times New Roman" w:hAnsi="Times New Roman" w:cs="Times New Roman"/>
          <w:sz w:val="23"/>
          <w:szCs w:val="23"/>
        </w:rPr>
        <w:t xml:space="preserve"> </w:t>
      </w:r>
      <w:r>
        <w:rPr>
          <w:rFonts w:ascii="Times New Roman" w:hAnsi="Times New Roman" w:cs="Times New Roman"/>
          <w:sz w:val="23"/>
          <w:szCs w:val="23"/>
        </w:rPr>
        <w:tab/>
      </w:r>
      <w:r w:rsidRPr="008D16A9">
        <w:rPr>
          <w:rFonts w:ascii="Times New Roman" w:hAnsi="Times New Roman" w:cs="Times New Roman"/>
          <w:sz w:val="23"/>
          <w:szCs w:val="23"/>
        </w:rPr>
        <w:t xml:space="preserve">Maimonides concern for public scholarship directed towards “the masses” has also been described by Aviezer Ravitzky, “Maimonides: Esotericism and Educational Philosophy,” </w:t>
      </w:r>
      <w:r>
        <w:rPr>
          <w:rFonts w:ascii="Times New Roman" w:hAnsi="Times New Roman" w:cs="Times New Roman"/>
          <w:sz w:val="23"/>
          <w:szCs w:val="23"/>
        </w:rPr>
        <w:t>i</w:t>
      </w:r>
      <w:r w:rsidRPr="008D16A9">
        <w:rPr>
          <w:rFonts w:ascii="Times New Roman" w:hAnsi="Times New Roman" w:cs="Times New Roman"/>
          <w:sz w:val="23"/>
          <w:szCs w:val="23"/>
        </w:rPr>
        <w:t xml:space="preserve">n Seeskin, </w:t>
      </w:r>
      <w:r w:rsidRPr="008D16A9">
        <w:rPr>
          <w:rFonts w:ascii="Times New Roman" w:hAnsi="Times New Roman" w:cs="Times New Roman"/>
          <w:i/>
          <w:iCs/>
          <w:sz w:val="23"/>
          <w:szCs w:val="23"/>
        </w:rPr>
        <w:t>The Cambridge Companion to Maimonides</w:t>
      </w:r>
      <w:r w:rsidRPr="008D16A9">
        <w:rPr>
          <w:rFonts w:ascii="Times New Roman" w:hAnsi="Times New Roman" w:cs="Times New Roman"/>
          <w:sz w:val="23"/>
          <w:szCs w:val="23"/>
        </w:rPr>
        <w:t xml:space="preserve">, 290-314; Lerner, “Maimonides’ Governance of the Solitary,” 35, 46. On Maimonides as a passionate and sophisticated public teacher, see Ralph Lerner, </w:t>
      </w:r>
      <w:r w:rsidRPr="008D16A9">
        <w:rPr>
          <w:rFonts w:ascii="Times New Roman" w:hAnsi="Times New Roman" w:cs="Times New Roman"/>
          <w:i/>
          <w:iCs/>
          <w:sz w:val="23"/>
          <w:szCs w:val="23"/>
        </w:rPr>
        <w:t xml:space="preserve">Maimonides’ Empire of Light: Popular Enlightenment in an Age of Belief </w:t>
      </w:r>
      <w:r w:rsidRPr="008D16A9">
        <w:rPr>
          <w:rFonts w:ascii="Times New Roman" w:hAnsi="Times New Roman" w:cs="Times New Roman"/>
          <w:sz w:val="23"/>
          <w:szCs w:val="23"/>
        </w:rPr>
        <w:t xml:space="preserve">(Chicago: University of Chicago Press, 2000).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96" w:rsidRPr="00FD67C3" w:rsidRDefault="00D00329" w:rsidP="00720A3C">
    <w:pPr>
      <w:pStyle w:val="a6"/>
      <w:jc w:val="center"/>
      <w:rPr>
        <w:rFonts w:ascii="Times New Roman" w:hAnsi="Times New Roman" w:cs="Times New Roman"/>
      </w:rPr>
    </w:pPr>
    <w:r w:rsidRPr="00FD67C3">
      <w:rPr>
        <w:rFonts w:ascii="Times New Roman" w:hAnsi="Times New Roman" w:cs="Times New Roman"/>
        <w:noProof/>
      </w:rPr>
      <mc:AlternateContent>
        <mc:Choice Requires="wps">
          <w:drawing>
            <wp:anchor distT="0" distB="0" distL="0" distR="0" simplePos="0" relativeHeight="251657728" behindDoc="0" locked="0" layoutInCell="1" allowOverlap="1">
              <wp:simplePos x="0" y="0"/>
              <wp:positionH relativeFrom="page">
                <wp:posOffset>1437640</wp:posOffset>
              </wp:positionH>
              <wp:positionV relativeFrom="paragraph">
                <wp:posOffset>40640</wp:posOffset>
              </wp:positionV>
              <wp:extent cx="302260" cy="174625"/>
              <wp:effectExtent l="8890" t="2540" r="3175"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3B0A96" w:rsidRPr="00087ECE" w:rsidRDefault="003B0A96" w:rsidP="00720A3C">
                          <w:pPr>
                            <w:pStyle w:val="a6"/>
                            <w:rPr>
                              <w:rFonts w:ascii="Times New Roman" w:hAnsi="Times New Roman" w:cs="Times New Roman"/>
                              <w:sz w:val="24"/>
                              <w:szCs w:val="24"/>
                            </w:rPr>
                          </w:pPr>
                          <w:r w:rsidRPr="00087ECE">
                            <w:rPr>
                              <w:rFonts w:ascii="Times New Roman" w:hAnsi="Times New Roman" w:cs="Times New Roman"/>
                              <w:sz w:val="24"/>
                              <w:szCs w:val="24"/>
                            </w:rPr>
                            <w:fldChar w:fldCharType="begin"/>
                          </w:r>
                          <w:r w:rsidRPr="00087ECE">
                            <w:rPr>
                              <w:rFonts w:ascii="Times New Roman" w:hAnsi="Times New Roman" w:cs="Times New Roman"/>
                              <w:sz w:val="24"/>
                              <w:szCs w:val="24"/>
                            </w:rPr>
                            <w:instrText xml:space="preserve"> PAGE   \* MERGEFORMAT </w:instrText>
                          </w:r>
                          <w:r w:rsidRPr="00087ECE">
                            <w:rPr>
                              <w:rFonts w:ascii="Times New Roman" w:hAnsi="Times New Roman" w:cs="Times New Roman"/>
                              <w:sz w:val="24"/>
                              <w:szCs w:val="24"/>
                            </w:rPr>
                            <w:fldChar w:fldCharType="separate"/>
                          </w:r>
                          <w:r w:rsidR="00D00329">
                            <w:rPr>
                              <w:rFonts w:ascii="Times New Roman" w:hAnsi="Times New Roman" w:cs="Times New Roman"/>
                              <w:noProof/>
                              <w:sz w:val="24"/>
                              <w:szCs w:val="24"/>
                            </w:rPr>
                            <w:t>2</w:t>
                          </w:r>
                          <w:r w:rsidRPr="00087ECE">
                            <w:rPr>
                              <w:rFonts w:ascii="Times New Roman" w:hAnsi="Times New Roman" w:cs="Times New Roman"/>
                              <w:noProof/>
                              <w:sz w:val="24"/>
                              <w:szCs w:val="24"/>
                            </w:rPr>
                            <w:fldChar w:fldCharType="end"/>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2pt;margin-top:3.2pt;width:23.8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" stroked="f">
              <v:fill opacity="0"/>
              <v:textbox inset="0,0,0,0">
                <w:txbxContent>
                  <w:bookmarkStart w:id="1" w:name="_GoBack"/>
                  <w:p w:rsidR="003B0A96" w:rsidRPr="00087ECE" w:rsidRDefault="003B0A96" w:rsidP="00720A3C">
                    <w:pPr>
                      <w:pStyle w:val="a6"/>
                      <w:rPr>
                        <w:rFonts w:ascii="Times New Roman" w:hAnsi="Times New Roman" w:cs="Times New Roman"/>
                        <w:sz w:val="24"/>
                        <w:szCs w:val="24"/>
                      </w:rPr>
                    </w:pPr>
                    <w:r w:rsidRPr="00087ECE">
                      <w:rPr>
                        <w:rFonts w:ascii="Times New Roman" w:hAnsi="Times New Roman" w:cs="Times New Roman"/>
                        <w:sz w:val="24"/>
                        <w:szCs w:val="24"/>
                      </w:rPr>
                      <w:fldChar w:fldCharType="begin"/>
                    </w:r>
                    <w:r w:rsidRPr="00087ECE">
                      <w:rPr>
                        <w:rFonts w:ascii="Times New Roman" w:hAnsi="Times New Roman" w:cs="Times New Roman"/>
                        <w:sz w:val="24"/>
                        <w:szCs w:val="24"/>
                      </w:rPr>
                      <w:instrText xml:space="preserve"> PAGE   \* MERGEFORMAT </w:instrText>
                    </w:r>
                    <w:r w:rsidRPr="00087ECE">
                      <w:rPr>
                        <w:rFonts w:ascii="Times New Roman" w:hAnsi="Times New Roman" w:cs="Times New Roman"/>
                        <w:sz w:val="24"/>
                        <w:szCs w:val="24"/>
                      </w:rPr>
                      <w:fldChar w:fldCharType="separate"/>
                    </w:r>
                    <w:r w:rsidR="00D00329">
                      <w:rPr>
                        <w:rFonts w:ascii="Times New Roman" w:hAnsi="Times New Roman" w:cs="Times New Roman"/>
                        <w:noProof/>
                        <w:sz w:val="24"/>
                        <w:szCs w:val="24"/>
                      </w:rPr>
                      <w:t>2</w:t>
                    </w:r>
                    <w:r w:rsidRPr="00087ECE">
                      <w:rPr>
                        <w:rFonts w:ascii="Times New Roman" w:hAnsi="Times New Roman" w:cs="Times New Roman"/>
                        <w:noProof/>
                        <w:sz w:val="24"/>
                        <w:szCs w:val="24"/>
                      </w:rPr>
                      <w:fldChar w:fldCharType="end"/>
                    </w:r>
                    <w:bookmarkEnd w:id="1"/>
                  </w:p>
                </w:txbxContent>
              </v:textbox>
              <w10:wrap type="square" side="largest" anchorx="page"/>
            </v:shape>
          </w:pict>
        </mc:Fallback>
      </mc:AlternateContent>
    </w:r>
    <w:r w:rsidR="003B0A96" w:rsidRPr="00FD67C3">
      <w:rPr>
        <w:rFonts w:ascii="Times New Roman" w:hAnsi="Times New Roman" w:cs="Times New Roman"/>
      </w:rPr>
      <w:t>Don Seeman</w:t>
    </w:r>
  </w:p>
  <w:p w:rsidR="003B0A96" w:rsidRDefault="003B0A96" w:rsidP="00720A3C">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83B" w:rsidRDefault="007C283B">
    <w:pPr>
      <w:pStyle w:val="a6"/>
      <w:jc w:val="right"/>
    </w:pPr>
    <w:r w:rsidRPr="007C283B">
      <w:rPr>
        <w:rFonts w:ascii="Times New Roman" w:hAnsi="Times New Roman" w:cs="Times New Roman"/>
      </w:rPr>
      <w:t>Maimonides and Friendship</w:t>
    </w:r>
    <w:r>
      <w:tab/>
    </w:r>
    <w:r w:rsidRPr="007C283B">
      <w:rPr>
        <w:rFonts w:ascii="Times New Roman" w:hAnsi="Times New Roman" w:cs="Times New Roman"/>
        <w:sz w:val="24"/>
        <w:szCs w:val="24"/>
      </w:rPr>
      <w:fldChar w:fldCharType="begin"/>
    </w:r>
    <w:r w:rsidRPr="007C283B">
      <w:rPr>
        <w:rFonts w:ascii="Times New Roman" w:hAnsi="Times New Roman" w:cs="Times New Roman"/>
        <w:sz w:val="24"/>
        <w:szCs w:val="24"/>
      </w:rPr>
      <w:instrText xml:space="preserve"> PAGE   \* MERGEFORMAT </w:instrText>
    </w:r>
    <w:r w:rsidRPr="007C283B">
      <w:rPr>
        <w:rFonts w:ascii="Times New Roman" w:hAnsi="Times New Roman" w:cs="Times New Roman"/>
        <w:sz w:val="24"/>
        <w:szCs w:val="24"/>
      </w:rPr>
      <w:fldChar w:fldCharType="separate"/>
    </w:r>
    <w:r w:rsidR="00D00329">
      <w:rPr>
        <w:rFonts w:ascii="Times New Roman" w:hAnsi="Times New Roman" w:cs="Times New Roman"/>
        <w:noProof/>
        <w:sz w:val="24"/>
        <w:szCs w:val="24"/>
      </w:rPr>
      <w:t>19</w:t>
    </w:r>
    <w:r w:rsidRPr="007C283B">
      <w:rPr>
        <w:rFonts w:ascii="Times New Roman" w:hAnsi="Times New Roman" w:cs="Times New Roman"/>
        <w:noProof/>
        <w:sz w:val="24"/>
        <w:szCs w:val="24"/>
      </w:rPr>
      <w:fldChar w:fldCharType="end"/>
    </w:r>
  </w:p>
  <w:p w:rsidR="003B0A96" w:rsidRDefault="003B0A96" w:rsidP="00E04F1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A96" w:rsidRPr="00FD67C3" w:rsidRDefault="003B0A96" w:rsidP="005140E0">
    <w:pPr>
      <w:pStyle w:val="a6"/>
      <w:rPr>
        <w:rFonts w:ascii="Times New Roman" w:hAnsi="Times New Roman" w:cs="Times New Roman"/>
        <w:sz w:val="24"/>
        <w:szCs w:val="24"/>
      </w:rPr>
    </w:pPr>
    <w:r w:rsidRPr="00FD67C3">
      <w:rPr>
        <w:rFonts w:ascii="Times New Roman" w:hAnsi="Times New Roman" w:cs="Times New Roman"/>
        <w:i/>
        <w:iCs/>
        <w:sz w:val="24"/>
        <w:szCs w:val="24"/>
      </w:rPr>
      <w:t>JSIJ</w:t>
    </w:r>
    <w:r w:rsidRPr="00FD67C3">
      <w:rPr>
        <w:rFonts w:ascii="Times New Roman" w:hAnsi="Times New Roman" w:cs="Times New Roman"/>
        <w:sz w:val="24"/>
        <w:szCs w:val="24"/>
      </w:rPr>
      <w:t xml:space="preserve"> 1</w:t>
    </w:r>
    <w:r w:rsidR="005140E0">
      <w:rPr>
        <w:rFonts w:ascii="Times New Roman" w:hAnsi="Times New Roman" w:cs="Times New Roman"/>
        <w:sz w:val="24"/>
        <w:szCs w:val="24"/>
      </w:rPr>
      <w:t>3</w:t>
    </w:r>
    <w:r w:rsidRPr="00FD67C3">
      <w:rPr>
        <w:rFonts w:ascii="Times New Roman" w:hAnsi="Times New Roman" w:cs="Times New Roman"/>
        <w:sz w:val="24"/>
        <w:szCs w:val="24"/>
      </w:rPr>
      <w:t xml:space="preserve"> (201</w:t>
    </w:r>
    <w:r w:rsidR="005140E0">
      <w:rPr>
        <w:rFonts w:ascii="Times New Roman" w:hAnsi="Times New Roman" w:cs="Times New Roman"/>
        <w:sz w:val="24"/>
        <w:szCs w:val="24"/>
      </w:rPr>
      <w:t>5</w:t>
    </w:r>
    <w:r w:rsidRPr="00FD67C3">
      <w:rPr>
        <w:rFonts w:ascii="Times New Roman" w:hAnsi="Times New Roman" w:cs="Times New Roman"/>
        <w:sz w:val="24"/>
        <w:szCs w:val="24"/>
      </w:rPr>
      <w:t xml:space="preserve">) </w:t>
    </w:r>
    <w:r>
      <w:rPr>
        <w:rFonts w:ascii="Times New Roman" w:hAnsi="Times New Roman" w:cs="Times New Roman"/>
        <w:sz w:val="24"/>
        <w:szCs w:val="24"/>
      </w:rPr>
      <w:t>1-36</w:t>
    </w:r>
  </w:p>
  <w:p w:rsidR="003B0A96" w:rsidRDefault="003B0A96" w:rsidP="00906791">
    <w:pPr>
      <w:pStyle w:val="a6"/>
      <w:tabs>
        <w:tab w:val="clear" w:pos="4680"/>
        <w:tab w:val="clear" w:pos="9360"/>
        <w:tab w:val="left" w:pos="92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2B"/>
    <w:rsid w:val="000004DE"/>
    <w:rsid w:val="00000570"/>
    <w:rsid w:val="00004887"/>
    <w:rsid w:val="00007493"/>
    <w:rsid w:val="00011067"/>
    <w:rsid w:val="00012C89"/>
    <w:rsid w:val="00013BAA"/>
    <w:rsid w:val="00015283"/>
    <w:rsid w:val="0001648A"/>
    <w:rsid w:val="00017058"/>
    <w:rsid w:val="0002249C"/>
    <w:rsid w:val="000248C5"/>
    <w:rsid w:val="00026E82"/>
    <w:rsid w:val="00027F74"/>
    <w:rsid w:val="000310E2"/>
    <w:rsid w:val="000352D3"/>
    <w:rsid w:val="00041549"/>
    <w:rsid w:val="00047804"/>
    <w:rsid w:val="00050752"/>
    <w:rsid w:val="0005205B"/>
    <w:rsid w:val="000532C4"/>
    <w:rsid w:val="00056EC0"/>
    <w:rsid w:val="000605D0"/>
    <w:rsid w:val="000614D3"/>
    <w:rsid w:val="00063967"/>
    <w:rsid w:val="000650CC"/>
    <w:rsid w:val="00065A20"/>
    <w:rsid w:val="00081BE4"/>
    <w:rsid w:val="00081DDC"/>
    <w:rsid w:val="000850DE"/>
    <w:rsid w:val="00086B86"/>
    <w:rsid w:val="00086BF4"/>
    <w:rsid w:val="00087ECE"/>
    <w:rsid w:val="000921FE"/>
    <w:rsid w:val="00093232"/>
    <w:rsid w:val="000941EE"/>
    <w:rsid w:val="00096D39"/>
    <w:rsid w:val="00097CFE"/>
    <w:rsid w:val="00097DBE"/>
    <w:rsid w:val="000A59D9"/>
    <w:rsid w:val="000B09AA"/>
    <w:rsid w:val="000B4390"/>
    <w:rsid w:val="000B4CAD"/>
    <w:rsid w:val="000B6038"/>
    <w:rsid w:val="000B6A24"/>
    <w:rsid w:val="000C11C2"/>
    <w:rsid w:val="000C5846"/>
    <w:rsid w:val="000D1DA8"/>
    <w:rsid w:val="000D266E"/>
    <w:rsid w:val="000D3EA9"/>
    <w:rsid w:val="000D59BB"/>
    <w:rsid w:val="000D7736"/>
    <w:rsid w:val="000E1877"/>
    <w:rsid w:val="000F29F3"/>
    <w:rsid w:val="000F4CB1"/>
    <w:rsid w:val="000F5455"/>
    <w:rsid w:val="000F7696"/>
    <w:rsid w:val="00102801"/>
    <w:rsid w:val="001046F6"/>
    <w:rsid w:val="001144BF"/>
    <w:rsid w:val="00115193"/>
    <w:rsid w:val="00115C87"/>
    <w:rsid w:val="0011798B"/>
    <w:rsid w:val="0012608C"/>
    <w:rsid w:val="00132BE1"/>
    <w:rsid w:val="00140FFF"/>
    <w:rsid w:val="00141688"/>
    <w:rsid w:val="0014320A"/>
    <w:rsid w:val="00144B6F"/>
    <w:rsid w:val="00145EB3"/>
    <w:rsid w:val="00152A1F"/>
    <w:rsid w:val="00152E15"/>
    <w:rsid w:val="001530B4"/>
    <w:rsid w:val="001539B0"/>
    <w:rsid w:val="001539B8"/>
    <w:rsid w:val="001559B7"/>
    <w:rsid w:val="00156DAD"/>
    <w:rsid w:val="001573EC"/>
    <w:rsid w:val="00160214"/>
    <w:rsid w:val="00162136"/>
    <w:rsid w:val="001627DF"/>
    <w:rsid w:val="001720FA"/>
    <w:rsid w:val="00172217"/>
    <w:rsid w:val="00172446"/>
    <w:rsid w:val="00175B4D"/>
    <w:rsid w:val="00176F1E"/>
    <w:rsid w:val="00177241"/>
    <w:rsid w:val="00177775"/>
    <w:rsid w:val="00181C72"/>
    <w:rsid w:val="0018423A"/>
    <w:rsid w:val="001923B9"/>
    <w:rsid w:val="00193347"/>
    <w:rsid w:val="00193F94"/>
    <w:rsid w:val="0019426E"/>
    <w:rsid w:val="001952F2"/>
    <w:rsid w:val="001962C5"/>
    <w:rsid w:val="00196E28"/>
    <w:rsid w:val="00196E2E"/>
    <w:rsid w:val="0019786E"/>
    <w:rsid w:val="00197D4B"/>
    <w:rsid w:val="001A0445"/>
    <w:rsid w:val="001A3505"/>
    <w:rsid w:val="001A3CB8"/>
    <w:rsid w:val="001B2BA9"/>
    <w:rsid w:val="001B4703"/>
    <w:rsid w:val="001B67B0"/>
    <w:rsid w:val="001C03C9"/>
    <w:rsid w:val="001C3AE9"/>
    <w:rsid w:val="001C5524"/>
    <w:rsid w:val="001C57A2"/>
    <w:rsid w:val="001D11BA"/>
    <w:rsid w:val="001D3CFB"/>
    <w:rsid w:val="001D5418"/>
    <w:rsid w:val="001E044B"/>
    <w:rsid w:val="001E46AF"/>
    <w:rsid w:val="001E5FFB"/>
    <w:rsid w:val="001E72A3"/>
    <w:rsid w:val="001F30F6"/>
    <w:rsid w:val="001F3205"/>
    <w:rsid w:val="001F3D99"/>
    <w:rsid w:val="001F55E5"/>
    <w:rsid w:val="001F77D5"/>
    <w:rsid w:val="002003D9"/>
    <w:rsid w:val="0020122E"/>
    <w:rsid w:val="002032F2"/>
    <w:rsid w:val="00205701"/>
    <w:rsid w:val="00205A3D"/>
    <w:rsid w:val="00205D37"/>
    <w:rsid w:val="00207E7C"/>
    <w:rsid w:val="0021207D"/>
    <w:rsid w:val="002140B1"/>
    <w:rsid w:val="00217CED"/>
    <w:rsid w:val="0022129F"/>
    <w:rsid w:val="002213C0"/>
    <w:rsid w:val="00221D34"/>
    <w:rsid w:val="00222F90"/>
    <w:rsid w:val="00224B1C"/>
    <w:rsid w:val="00233CC4"/>
    <w:rsid w:val="002344AC"/>
    <w:rsid w:val="00236703"/>
    <w:rsid w:val="00240DEB"/>
    <w:rsid w:val="00240F09"/>
    <w:rsid w:val="002419A7"/>
    <w:rsid w:val="00243829"/>
    <w:rsid w:val="00245B60"/>
    <w:rsid w:val="00250337"/>
    <w:rsid w:val="0025086D"/>
    <w:rsid w:val="00252F29"/>
    <w:rsid w:val="00253761"/>
    <w:rsid w:val="00261213"/>
    <w:rsid w:val="00261692"/>
    <w:rsid w:val="00265961"/>
    <w:rsid w:val="00265B86"/>
    <w:rsid w:val="00265E01"/>
    <w:rsid w:val="00266C49"/>
    <w:rsid w:val="00266D7D"/>
    <w:rsid w:val="00267229"/>
    <w:rsid w:val="00272E4F"/>
    <w:rsid w:val="0027775B"/>
    <w:rsid w:val="00280514"/>
    <w:rsid w:val="002812D0"/>
    <w:rsid w:val="00282AD8"/>
    <w:rsid w:val="00283AD0"/>
    <w:rsid w:val="002843F4"/>
    <w:rsid w:val="00284F58"/>
    <w:rsid w:val="002868BE"/>
    <w:rsid w:val="002908EE"/>
    <w:rsid w:val="00291311"/>
    <w:rsid w:val="00291E09"/>
    <w:rsid w:val="0029509C"/>
    <w:rsid w:val="002A0A39"/>
    <w:rsid w:val="002A29E0"/>
    <w:rsid w:val="002A39B0"/>
    <w:rsid w:val="002A7353"/>
    <w:rsid w:val="002A75C3"/>
    <w:rsid w:val="002A7B65"/>
    <w:rsid w:val="002A7CAB"/>
    <w:rsid w:val="002B4F2D"/>
    <w:rsid w:val="002B7072"/>
    <w:rsid w:val="002C0B4A"/>
    <w:rsid w:val="002C11EA"/>
    <w:rsid w:val="002C2A85"/>
    <w:rsid w:val="002C37F0"/>
    <w:rsid w:val="002C4ECA"/>
    <w:rsid w:val="002D0C6C"/>
    <w:rsid w:val="002D1E87"/>
    <w:rsid w:val="002D70FA"/>
    <w:rsid w:val="002E02F8"/>
    <w:rsid w:val="002E4B2A"/>
    <w:rsid w:val="002E6235"/>
    <w:rsid w:val="002F0326"/>
    <w:rsid w:val="002F08EB"/>
    <w:rsid w:val="002F0E5B"/>
    <w:rsid w:val="002F1832"/>
    <w:rsid w:val="002F3220"/>
    <w:rsid w:val="002F3904"/>
    <w:rsid w:val="002F4A89"/>
    <w:rsid w:val="002F514A"/>
    <w:rsid w:val="002F5AF6"/>
    <w:rsid w:val="002F5FD9"/>
    <w:rsid w:val="002F71A7"/>
    <w:rsid w:val="00301028"/>
    <w:rsid w:val="003024FA"/>
    <w:rsid w:val="00302BB8"/>
    <w:rsid w:val="00304E6C"/>
    <w:rsid w:val="00306E91"/>
    <w:rsid w:val="00307139"/>
    <w:rsid w:val="003075F1"/>
    <w:rsid w:val="00310144"/>
    <w:rsid w:val="00311130"/>
    <w:rsid w:val="003113D2"/>
    <w:rsid w:val="00312AC8"/>
    <w:rsid w:val="00313618"/>
    <w:rsid w:val="003216E7"/>
    <w:rsid w:val="00321F94"/>
    <w:rsid w:val="00322B2A"/>
    <w:rsid w:val="00326462"/>
    <w:rsid w:val="00330EC2"/>
    <w:rsid w:val="003323A0"/>
    <w:rsid w:val="00333BB8"/>
    <w:rsid w:val="003340C3"/>
    <w:rsid w:val="0033582C"/>
    <w:rsid w:val="00335B33"/>
    <w:rsid w:val="00336011"/>
    <w:rsid w:val="00341F5F"/>
    <w:rsid w:val="00344CB0"/>
    <w:rsid w:val="003463C7"/>
    <w:rsid w:val="0034713E"/>
    <w:rsid w:val="003518B2"/>
    <w:rsid w:val="00352D3A"/>
    <w:rsid w:val="00354EE0"/>
    <w:rsid w:val="00355B10"/>
    <w:rsid w:val="00366769"/>
    <w:rsid w:val="00366D50"/>
    <w:rsid w:val="00375F57"/>
    <w:rsid w:val="00377A84"/>
    <w:rsid w:val="00380CAE"/>
    <w:rsid w:val="00381DF7"/>
    <w:rsid w:val="00383D35"/>
    <w:rsid w:val="00386239"/>
    <w:rsid w:val="003877E8"/>
    <w:rsid w:val="00390305"/>
    <w:rsid w:val="00390E29"/>
    <w:rsid w:val="003931EF"/>
    <w:rsid w:val="00395E39"/>
    <w:rsid w:val="00396F2B"/>
    <w:rsid w:val="003A16AA"/>
    <w:rsid w:val="003A4B19"/>
    <w:rsid w:val="003A528A"/>
    <w:rsid w:val="003A68E0"/>
    <w:rsid w:val="003B0A96"/>
    <w:rsid w:val="003B12B0"/>
    <w:rsid w:val="003B12F5"/>
    <w:rsid w:val="003B227B"/>
    <w:rsid w:val="003B3DB1"/>
    <w:rsid w:val="003C1D49"/>
    <w:rsid w:val="003C2B13"/>
    <w:rsid w:val="003C394F"/>
    <w:rsid w:val="003C617D"/>
    <w:rsid w:val="003C7D3B"/>
    <w:rsid w:val="003D04CA"/>
    <w:rsid w:val="003D0932"/>
    <w:rsid w:val="003D2A45"/>
    <w:rsid w:val="003D30C9"/>
    <w:rsid w:val="003D5195"/>
    <w:rsid w:val="003D663B"/>
    <w:rsid w:val="003D6C21"/>
    <w:rsid w:val="003D6D27"/>
    <w:rsid w:val="003E1597"/>
    <w:rsid w:val="003E1E93"/>
    <w:rsid w:val="003E3245"/>
    <w:rsid w:val="003E3318"/>
    <w:rsid w:val="003F40E9"/>
    <w:rsid w:val="003F6AF6"/>
    <w:rsid w:val="004035E6"/>
    <w:rsid w:val="0040673D"/>
    <w:rsid w:val="00407ECA"/>
    <w:rsid w:val="00410036"/>
    <w:rsid w:val="00410D89"/>
    <w:rsid w:val="00414AB1"/>
    <w:rsid w:val="00415860"/>
    <w:rsid w:val="00417321"/>
    <w:rsid w:val="00421E14"/>
    <w:rsid w:val="00423726"/>
    <w:rsid w:val="00423978"/>
    <w:rsid w:val="00430252"/>
    <w:rsid w:val="0043218B"/>
    <w:rsid w:val="00432E5D"/>
    <w:rsid w:val="0043522C"/>
    <w:rsid w:val="004535CC"/>
    <w:rsid w:val="00456A23"/>
    <w:rsid w:val="00461368"/>
    <w:rsid w:val="0046253B"/>
    <w:rsid w:val="004639C5"/>
    <w:rsid w:val="00463AE8"/>
    <w:rsid w:val="0046610B"/>
    <w:rsid w:val="0047007D"/>
    <w:rsid w:val="004732C0"/>
    <w:rsid w:val="004734C7"/>
    <w:rsid w:val="00474327"/>
    <w:rsid w:val="00475849"/>
    <w:rsid w:val="00477DAC"/>
    <w:rsid w:val="00480731"/>
    <w:rsid w:val="00480A97"/>
    <w:rsid w:val="004830FE"/>
    <w:rsid w:val="004849F4"/>
    <w:rsid w:val="0048753F"/>
    <w:rsid w:val="0049272F"/>
    <w:rsid w:val="00492A34"/>
    <w:rsid w:val="00496BB3"/>
    <w:rsid w:val="004A0812"/>
    <w:rsid w:val="004A19A3"/>
    <w:rsid w:val="004A1ACD"/>
    <w:rsid w:val="004A37C0"/>
    <w:rsid w:val="004A552A"/>
    <w:rsid w:val="004B0661"/>
    <w:rsid w:val="004B1604"/>
    <w:rsid w:val="004C292B"/>
    <w:rsid w:val="004C3AC3"/>
    <w:rsid w:val="004C3B70"/>
    <w:rsid w:val="004C4587"/>
    <w:rsid w:val="004C4905"/>
    <w:rsid w:val="004C573A"/>
    <w:rsid w:val="004D20BF"/>
    <w:rsid w:val="004E0934"/>
    <w:rsid w:val="004E4552"/>
    <w:rsid w:val="004F72B9"/>
    <w:rsid w:val="0050175E"/>
    <w:rsid w:val="00505C7F"/>
    <w:rsid w:val="005068C6"/>
    <w:rsid w:val="00510E2A"/>
    <w:rsid w:val="0051131E"/>
    <w:rsid w:val="0051402D"/>
    <w:rsid w:val="005140E0"/>
    <w:rsid w:val="00514E4C"/>
    <w:rsid w:val="00515848"/>
    <w:rsid w:val="00517FC9"/>
    <w:rsid w:val="00534800"/>
    <w:rsid w:val="0053541D"/>
    <w:rsid w:val="00543A73"/>
    <w:rsid w:val="00547923"/>
    <w:rsid w:val="00547F5D"/>
    <w:rsid w:val="005524B3"/>
    <w:rsid w:val="00554CF3"/>
    <w:rsid w:val="00554D13"/>
    <w:rsid w:val="00555240"/>
    <w:rsid w:val="00560683"/>
    <w:rsid w:val="00563C38"/>
    <w:rsid w:val="00564949"/>
    <w:rsid w:val="005651D4"/>
    <w:rsid w:val="00565689"/>
    <w:rsid w:val="0057481A"/>
    <w:rsid w:val="0057527D"/>
    <w:rsid w:val="00575881"/>
    <w:rsid w:val="00575E15"/>
    <w:rsid w:val="005773C8"/>
    <w:rsid w:val="00587F31"/>
    <w:rsid w:val="00591DB1"/>
    <w:rsid w:val="0059318D"/>
    <w:rsid w:val="005968BD"/>
    <w:rsid w:val="005A15F6"/>
    <w:rsid w:val="005A1CEC"/>
    <w:rsid w:val="005A1EE4"/>
    <w:rsid w:val="005A32B3"/>
    <w:rsid w:val="005A36D6"/>
    <w:rsid w:val="005A42D8"/>
    <w:rsid w:val="005B1162"/>
    <w:rsid w:val="005B1E33"/>
    <w:rsid w:val="005B4555"/>
    <w:rsid w:val="005B5666"/>
    <w:rsid w:val="005B6BB4"/>
    <w:rsid w:val="005C0A01"/>
    <w:rsid w:val="005C0BC3"/>
    <w:rsid w:val="005C228F"/>
    <w:rsid w:val="005C52D5"/>
    <w:rsid w:val="005C5AF1"/>
    <w:rsid w:val="005C7838"/>
    <w:rsid w:val="005C7F72"/>
    <w:rsid w:val="005D0FC2"/>
    <w:rsid w:val="005D3B44"/>
    <w:rsid w:val="005D47CC"/>
    <w:rsid w:val="005D7BB5"/>
    <w:rsid w:val="005E0973"/>
    <w:rsid w:val="005E410F"/>
    <w:rsid w:val="005E7AB6"/>
    <w:rsid w:val="005E7BB1"/>
    <w:rsid w:val="005E7FD7"/>
    <w:rsid w:val="005F13FA"/>
    <w:rsid w:val="005F265A"/>
    <w:rsid w:val="005F3AD8"/>
    <w:rsid w:val="005F3EE2"/>
    <w:rsid w:val="005F4AD9"/>
    <w:rsid w:val="00602977"/>
    <w:rsid w:val="00602C30"/>
    <w:rsid w:val="00604BEC"/>
    <w:rsid w:val="00605D70"/>
    <w:rsid w:val="00607A6F"/>
    <w:rsid w:val="00612D29"/>
    <w:rsid w:val="00615DA1"/>
    <w:rsid w:val="00617127"/>
    <w:rsid w:val="0062008D"/>
    <w:rsid w:val="006245B1"/>
    <w:rsid w:val="006248BE"/>
    <w:rsid w:val="006267B4"/>
    <w:rsid w:val="00630C59"/>
    <w:rsid w:val="00631B6C"/>
    <w:rsid w:val="006401EC"/>
    <w:rsid w:val="00641806"/>
    <w:rsid w:val="0064328E"/>
    <w:rsid w:val="0064338B"/>
    <w:rsid w:val="006445A5"/>
    <w:rsid w:val="00646A8A"/>
    <w:rsid w:val="006513DE"/>
    <w:rsid w:val="006518DD"/>
    <w:rsid w:val="00651CBD"/>
    <w:rsid w:val="00653C46"/>
    <w:rsid w:val="00654E55"/>
    <w:rsid w:val="0065515C"/>
    <w:rsid w:val="0065561A"/>
    <w:rsid w:val="006560EF"/>
    <w:rsid w:val="00656643"/>
    <w:rsid w:val="00662384"/>
    <w:rsid w:val="00662508"/>
    <w:rsid w:val="006632F2"/>
    <w:rsid w:val="00663B72"/>
    <w:rsid w:val="00664633"/>
    <w:rsid w:val="00664BF8"/>
    <w:rsid w:val="006674A0"/>
    <w:rsid w:val="00667A30"/>
    <w:rsid w:val="006718C7"/>
    <w:rsid w:val="0067321C"/>
    <w:rsid w:val="006756E0"/>
    <w:rsid w:val="00676A57"/>
    <w:rsid w:val="006816DE"/>
    <w:rsid w:val="00681B90"/>
    <w:rsid w:val="0068546D"/>
    <w:rsid w:val="00686913"/>
    <w:rsid w:val="00687089"/>
    <w:rsid w:val="00691240"/>
    <w:rsid w:val="006918FD"/>
    <w:rsid w:val="00691E68"/>
    <w:rsid w:val="006932AF"/>
    <w:rsid w:val="006936CD"/>
    <w:rsid w:val="00695098"/>
    <w:rsid w:val="006956AE"/>
    <w:rsid w:val="006965BF"/>
    <w:rsid w:val="006A0024"/>
    <w:rsid w:val="006A0CDC"/>
    <w:rsid w:val="006A0D5B"/>
    <w:rsid w:val="006A2783"/>
    <w:rsid w:val="006A7677"/>
    <w:rsid w:val="006B2617"/>
    <w:rsid w:val="006B29CE"/>
    <w:rsid w:val="006B714C"/>
    <w:rsid w:val="006C1437"/>
    <w:rsid w:val="006C1ECE"/>
    <w:rsid w:val="006C287A"/>
    <w:rsid w:val="006C3515"/>
    <w:rsid w:val="006C3AB4"/>
    <w:rsid w:val="006C5BF3"/>
    <w:rsid w:val="006C659C"/>
    <w:rsid w:val="006C7930"/>
    <w:rsid w:val="006E47FF"/>
    <w:rsid w:val="006F2976"/>
    <w:rsid w:val="006F6348"/>
    <w:rsid w:val="006F6DE6"/>
    <w:rsid w:val="006F78DE"/>
    <w:rsid w:val="00700410"/>
    <w:rsid w:val="007014C6"/>
    <w:rsid w:val="007040AA"/>
    <w:rsid w:val="007047DE"/>
    <w:rsid w:val="00705B0D"/>
    <w:rsid w:val="0071099C"/>
    <w:rsid w:val="00711B6A"/>
    <w:rsid w:val="00720A3C"/>
    <w:rsid w:val="00723796"/>
    <w:rsid w:val="00724299"/>
    <w:rsid w:val="007243B2"/>
    <w:rsid w:val="007249EF"/>
    <w:rsid w:val="00725775"/>
    <w:rsid w:val="007257B0"/>
    <w:rsid w:val="00726F6A"/>
    <w:rsid w:val="00727399"/>
    <w:rsid w:val="00727AA7"/>
    <w:rsid w:val="00731E9E"/>
    <w:rsid w:val="00736A5B"/>
    <w:rsid w:val="0073759A"/>
    <w:rsid w:val="0074070A"/>
    <w:rsid w:val="007474C9"/>
    <w:rsid w:val="007506C8"/>
    <w:rsid w:val="007509E1"/>
    <w:rsid w:val="00750F5C"/>
    <w:rsid w:val="00751447"/>
    <w:rsid w:val="00756069"/>
    <w:rsid w:val="00756EA4"/>
    <w:rsid w:val="0076368E"/>
    <w:rsid w:val="007639BF"/>
    <w:rsid w:val="00764144"/>
    <w:rsid w:val="00765028"/>
    <w:rsid w:val="00770EA0"/>
    <w:rsid w:val="00770FF4"/>
    <w:rsid w:val="00771AD1"/>
    <w:rsid w:val="007762C2"/>
    <w:rsid w:val="00780839"/>
    <w:rsid w:val="0078124C"/>
    <w:rsid w:val="00783A10"/>
    <w:rsid w:val="00784750"/>
    <w:rsid w:val="00787C7D"/>
    <w:rsid w:val="0079140D"/>
    <w:rsid w:val="00793C60"/>
    <w:rsid w:val="007A0654"/>
    <w:rsid w:val="007A248A"/>
    <w:rsid w:val="007A28E2"/>
    <w:rsid w:val="007B06C5"/>
    <w:rsid w:val="007B0EC6"/>
    <w:rsid w:val="007B2F91"/>
    <w:rsid w:val="007B5DA0"/>
    <w:rsid w:val="007B7217"/>
    <w:rsid w:val="007C121A"/>
    <w:rsid w:val="007C1EA8"/>
    <w:rsid w:val="007C283B"/>
    <w:rsid w:val="007C2B28"/>
    <w:rsid w:val="007C3B0D"/>
    <w:rsid w:val="007C4D75"/>
    <w:rsid w:val="007D0F27"/>
    <w:rsid w:val="007D1101"/>
    <w:rsid w:val="007D21E6"/>
    <w:rsid w:val="007D2C51"/>
    <w:rsid w:val="007D436B"/>
    <w:rsid w:val="007D6D0E"/>
    <w:rsid w:val="007E1981"/>
    <w:rsid w:val="007E290C"/>
    <w:rsid w:val="007E357A"/>
    <w:rsid w:val="007E6C0C"/>
    <w:rsid w:val="007F10A9"/>
    <w:rsid w:val="007F2159"/>
    <w:rsid w:val="007F29FF"/>
    <w:rsid w:val="007F4950"/>
    <w:rsid w:val="007F6521"/>
    <w:rsid w:val="0080073C"/>
    <w:rsid w:val="00802A97"/>
    <w:rsid w:val="00804D78"/>
    <w:rsid w:val="00810769"/>
    <w:rsid w:val="0081367D"/>
    <w:rsid w:val="008139BB"/>
    <w:rsid w:val="00815D74"/>
    <w:rsid w:val="00815E04"/>
    <w:rsid w:val="0081602D"/>
    <w:rsid w:val="00817AAF"/>
    <w:rsid w:val="00821999"/>
    <w:rsid w:val="008225BB"/>
    <w:rsid w:val="00823164"/>
    <w:rsid w:val="008241BE"/>
    <w:rsid w:val="00825306"/>
    <w:rsid w:val="00826784"/>
    <w:rsid w:val="008304BC"/>
    <w:rsid w:val="0083144D"/>
    <w:rsid w:val="0083381D"/>
    <w:rsid w:val="00835A02"/>
    <w:rsid w:val="00840C2F"/>
    <w:rsid w:val="00843179"/>
    <w:rsid w:val="00843B7B"/>
    <w:rsid w:val="00844FC2"/>
    <w:rsid w:val="00845878"/>
    <w:rsid w:val="008467FE"/>
    <w:rsid w:val="00852BEC"/>
    <w:rsid w:val="00852E41"/>
    <w:rsid w:val="00854061"/>
    <w:rsid w:val="00854668"/>
    <w:rsid w:val="00854923"/>
    <w:rsid w:val="00855A90"/>
    <w:rsid w:val="00855E8E"/>
    <w:rsid w:val="008567D5"/>
    <w:rsid w:val="00857C33"/>
    <w:rsid w:val="00857DF3"/>
    <w:rsid w:val="00860184"/>
    <w:rsid w:val="008624E0"/>
    <w:rsid w:val="00863937"/>
    <w:rsid w:val="00863C12"/>
    <w:rsid w:val="0086523F"/>
    <w:rsid w:val="0086560A"/>
    <w:rsid w:val="00871397"/>
    <w:rsid w:val="00873533"/>
    <w:rsid w:val="00873E23"/>
    <w:rsid w:val="008755AE"/>
    <w:rsid w:val="00875A49"/>
    <w:rsid w:val="00875F9E"/>
    <w:rsid w:val="00877163"/>
    <w:rsid w:val="00877B24"/>
    <w:rsid w:val="00880F94"/>
    <w:rsid w:val="00884138"/>
    <w:rsid w:val="008843BE"/>
    <w:rsid w:val="00894A03"/>
    <w:rsid w:val="00894E00"/>
    <w:rsid w:val="008A0294"/>
    <w:rsid w:val="008A2308"/>
    <w:rsid w:val="008A3E8B"/>
    <w:rsid w:val="008A51B5"/>
    <w:rsid w:val="008B1A19"/>
    <w:rsid w:val="008B2FAF"/>
    <w:rsid w:val="008B783C"/>
    <w:rsid w:val="008C0A5F"/>
    <w:rsid w:val="008C161A"/>
    <w:rsid w:val="008C3A5B"/>
    <w:rsid w:val="008C3C5B"/>
    <w:rsid w:val="008C529F"/>
    <w:rsid w:val="008C53B9"/>
    <w:rsid w:val="008C5523"/>
    <w:rsid w:val="008C5948"/>
    <w:rsid w:val="008C7EE2"/>
    <w:rsid w:val="008D16A9"/>
    <w:rsid w:val="008D2B88"/>
    <w:rsid w:val="008D2C20"/>
    <w:rsid w:val="008D6296"/>
    <w:rsid w:val="008D64A4"/>
    <w:rsid w:val="008D66C1"/>
    <w:rsid w:val="008E0613"/>
    <w:rsid w:val="008E085C"/>
    <w:rsid w:val="008E3EC9"/>
    <w:rsid w:val="008E595C"/>
    <w:rsid w:val="008E7323"/>
    <w:rsid w:val="008F1A0E"/>
    <w:rsid w:val="008F3E57"/>
    <w:rsid w:val="008F4D95"/>
    <w:rsid w:val="00900FB5"/>
    <w:rsid w:val="00904526"/>
    <w:rsid w:val="00904600"/>
    <w:rsid w:val="00906791"/>
    <w:rsid w:val="00907BA5"/>
    <w:rsid w:val="00914C63"/>
    <w:rsid w:val="0091501C"/>
    <w:rsid w:val="0091580F"/>
    <w:rsid w:val="009177CE"/>
    <w:rsid w:val="00922C9E"/>
    <w:rsid w:val="0092787D"/>
    <w:rsid w:val="00934514"/>
    <w:rsid w:val="00934DC3"/>
    <w:rsid w:val="009351E8"/>
    <w:rsid w:val="00937DF9"/>
    <w:rsid w:val="0094023E"/>
    <w:rsid w:val="00940B26"/>
    <w:rsid w:val="00942C37"/>
    <w:rsid w:val="009436D6"/>
    <w:rsid w:val="00944201"/>
    <w:rsid w:val="009479A9"/>
    <w:rsid w:val="00953564"/>
    <w:rsid w:val="009575ED"/>
    <w:rsid w:val="0096150F"/>
    <w:rsid w:val="0096255A"/>
    <w:rsid w:val="00962BC4"/>
    <w:rsid w:val="00963F43"/>
    <w:rsid w:val="00965CAD"/>
    <w:rsid w:val="0097032C"/>
    <w:rsid w:val="00973504"/>
    <w:rsid w:val="009744BD"/>
    <w:rsid w:val="00976971"/>
    <w:rsid w:val="00977D2F"/>
    <w:rsid w:val="009816B4"/>
    <w:rsid w:val="00983219"/>
    <w:rsid w:val="009869F1"/>
    <w:rsid w:val="00986B73"/>
    <w:rsid w:val="00987B89"/>
    <w:rsid w:val="00990D5E"/>
    <w:rsid w:val="00991143"/>
    <w:rsid w:val="0099471C"/>
    <w:rsid w:val="0099537E"/>
    <w:rsid w:val="00997412"/>
    <w:rsid w:val="009A0635"/>
    <w:rsid w:val="009A2A35"/>
    <w:rsid w:val="009A3480"/>
    <w:rsid w:val="009A5C63"/>
    <w:rsid w:val="009B362B"/>
    <w:rsid w:val="009B3CAC"/>
    <w:rsid w:val="009B6BFF"/>
    <w:rsid w:val="009B6DD9"/>
    <w:rsid w:val="009B7FE1"/>
    <w:rsid w:val="009C039F"/>
    <w:rsid w:val="009C54E9"/>
    <w:rsid w:val="009C69DB"/>
    <w:rsid w:val="009C6D82"/>
    <w:rsid w:val="009C6DDD"/>
    <w:rsid w:val="009C790B"/>
    <w:rsid w:val="009D3B4A"/>
    <w:rsid w:val="009D48C2"/>
    <w:rsid w:val="009D5350"/>
    <w:rsid w:val="009D5ECA"/>
    <w:rsid w:val="009D6101"/>
    <w:rsid w:val="009D70BF"/>
    <w:rsid w:val="009E630B"/>
    <w:rsid w:val="009E6CAA"/>
    <w:rsid w:val="009F07D3"/>
    <w:rsid w:val="009F1B89"/>
    <w:rsid w:val="009F26E6"/>
    <w:rsid w:val="009F2FCB"/>
    <w:rsid w:val="009F31C1"/>
    <w:rsid w:val="009F4DD1"/>
    <w:rsid w:val="009F785A"/>
    <w:rsid w:val="009F78D3"/>
    <w:rsid w:val="00A00417"/>
    <w:rsid w:val="00A00925"/>
    <w:rsid w:val="00A024EE"/>
    <w:rsid w:val="00A02759"/>
    <w:rsid w:val="00A02C6F"/>
    <w:rsid w:val="00A05EDB"/>
    <w:rsid w:val="00A070B1"/>
    <w:rsid w:val="00A11D7A"/>
    <w:rsid w:val="00A15C13"/>
    <w:rsid w:val="00A16B30"/>
    <w:rsid w:val="00A16E40"/>
    <w:rsid w:val="00A20510"/>
    <w:rsid w:val="00A2668A"/>
    <w:rsid w:val="00A34F63"/>
    <w:rsid w:val="00A36E8C"/>
    <w:rsid w:val="00A37C90"/>
    <w:rsid w:val="00A434C9"/>
    <w:rsid w:val="00A45B50"/>
    <w:rsid w:val="00A468B5"/>
    <w:rsid w:val="00A47447"/>
    <w:rsid w:val="00A5050F"/>
    <w:rsid w:val="00A55DF8"/>
    <w:rsid w:val="00A57123"/>
    <w:rsid w:val="00A572DF"/>
    <w:rsid w:val="00A57735"/>
    <w:rsid w:val="00A60D2E"/>
    <w:rsid w:val="00A60FC2"/>
    <w:rsid w:val="00A629B7"/>
    <w:rsid w:val="00A65057"/>
    <w:rsid w:val="00A65A83"/>
    <w:rsid w:val="00A66FB2"/>
    <w:rsid w:val="00A67186"/>
    <w:rsid w:val="00A72174"/>
    <w:rsid w:val="00A756E4"/>
    <w:rsid w:val="00A827E4"/>
    <w:rsid w:val="00A87143"/>
    <w:rsid w:val="00A91BF7"/>
    <w:rsid w:val="00A93F66"/>
    <w:rsid w:val="00A943C0"/>
    <w:rsid w:val="00AA266B"/>
    <w:rsid w:val="00AA534A"/>
    <w:rsid w:val="00AA690B"/>
    <w:rsid w:val="00AB155D"/>
    <w:rsid w:val="00AB1CDF"/>
    <w:rsid w:val="00AB23E2"/>
    <w:rsid w:val="00AB62A0"/>
    <w:rsid w:val="00AB792C"/>
    <w:rsid w:val="00AC2624"/>
    <w:rsid w:val="00AC6BB9"/>
    <w:rsid w:val="00AC6F9D"/>
    <w:rsid w:val="00AC7DC0"/>
    <w:rsid w:val="00AD2C0A"/>
    <w:rsid w:val="00AD4931"/>
    <w:rsid w:val="00AD6711"/>
    <w:rsid w:val="00AE0F11"/>
    <w:rsid w:val="00AE44E3"/>
    <w:rsid w:val="00AE6231"/>
    <w:rsid w:val="00AF0D99"/>
    <w:rsid w:val="00AF1313"/>
    <w:rsid w:val="00AF2B0D"/>
    <w:rsid w:val="00AF5669"/>
    <w:rsid w:val="00B0051E"/>
    <w:rsid w:val="00B02B7A"/>
    <w:rsid w:val="00B03DA7"/>
    <w:rsid w:val="00B109B2"/>
    <w:rsid w:val="00B11010"/>
    <w:rsid w:val="00B117B4"/>
    <w:rsid w:val="00B11E6D"/>
    <w:rsid w:val="00B207FE"/>
    <w:rsid w:val="00B22220"/>
    <w:rsid w:val="00B23C99"/>
    <w:rsid w:val="00B24C77"/>
    <w:rsid w:val="00B24D20"/>
    <w:rsid w:val="00B254CC"/>
    <w:rsid w:val="00B27018"/>
    <w:rsid w:val="00B27860"/>
    <w:rsid w:val="00B347F0"/>
    <w:rsid w:val="00B37DD6"/>
    <w:rsid w:val="00B4691C"/>
    <w:rsid w:val="00B5323A"/>
    <w:rsid w:val="00B541D4"/>
    <w:rsid w:val="00B5520C"/>
    <w:rsid w:val="00B55C33"/>
    <w:rsid w:val="00B56B51"/>
    <w:rsid w:val="00B61E05"/>
    <w:rsid w:val="00B6276A"/>
    <w:rsid w:val="00B6470D"/>
    <w:rsid w:val="00B65AF4"/>
    <w:rsid w:val="00B66398"/>
    <w:rsid w:val="00B67794"/>
    <w:rsid w:val="00B67899"/>
    <w:rsid w:val="00B7224A"/>
    <w:rsid w:val="00B74B01"/>
    <w:rsid w:val="00B75A0C"/>
    <w:rsid w:val="00B81078"/>
    <w:rsid w:val="00B86FD5"/>
    <w:rsid w:val="00B912A5"/>
    <w:rsid w:val="00B93D4E"/>
    <w:rsid w:val="00B9561D"/>
    <w:rsid w:val="00B9596A"/>
    <w:rsid w:val="00BA0D92"/>
    <w:rsid w:val="00BB14A9"/>
    <w:rsid w:val="00BB1617"/>
    <w:rsid w:val="00BB4AB7"/>
    <w:rsid w:val="00BC2010"/>
    <w:rsid w:val="00BC52BE"/>
    <w:rsid w:val="00BC6C2E"/>
    <w:rsid w:val="00BC7758"/>
    <w:rsid w:val="00BD0731"/>
    <w:rsid w:val="00BD08FD"/>
    <w:rsid w:val="00BD0E18"/>
    <w:rsid w:val="00BD1DA3"/>
    <w:rsid w:val="00BD2B9A"/>
    <w:rsid w:val="00BD3776"/>
    <w:rsid w:val="00BD48EA"/>
    <w:rsid w:val="00BE04CE"/>
    <w:rsid w:val="00BE1F85"/>
    <w:rsid w:val="00BE2B9B"/>
    <w:rsid w:val="00BE2EC5"/>
    <w:rsid w:val="00BE3A8A"/>
    <w:rsid w:val="00BE452E"/>
    <w:rsid w:val="00BE468A"/>
    <w:rsid w:val="00BE5B2A"/>
    <w:rsid w:val="00BE7493"/>
    <w:rsid w:val="00BF0174"/>
    <w:rsid w:val="00BF36B3"/>
    <w:rsid w:val="00BF609F"/>
    <w:rsid w:val="00BF69D7"/>
    <w:rsid w:val="00C00977"/>
    <w:rsid w:val="00C029FD"/>
    <w:rsid w:val="00C03DC0"/>
    <w:rsid w:val="00C126DE"/>
    <w:rsid w:val="00C13B60"/>
    <w:rsid w:val="00C14359"/>
    <w:rsid w:val="00C15F54"/>
    <w:rsid w:val="00C17BCE"/>
    <w:rsid w:val="00C20B73"/>
    <w:rsid w:val="00C23B36"/>
    <w:rsid w:val="00C24535"/>
    <w:rsid w:val="00C2462A"/>
    <w:rsid w:val="00C2770C"/>
    <w:rsid w:val="00C27F2C"/>
    <w:rsid w:val="00C3037D"/>
    <w:rsid w:val="00C3396B"/>
    <w:rsid w:val="00C33D96"/>
    <w:rsid w:val="00C36C89"/>
    <w:rsid w:val="00C40475"/>
    <w:rsid w:val="00C465A2"/>
    <w:rsid w:val="00C47A15"/>
    <w:rsid w:val="00C52B3D"/>
    <w:rsid w:val="00C54F08"/>
    <w:rsid w:val="00C56482"/>
    <w:rsid w:val="00C62419"/>
    <w:rsid w:val="00C62C08"/>
    <w:rsid w:val="00C635C7"/>
    <w:rsid w:val="00C63C0F"/>
    <w:rsid w:val="00C64F39"/>
    <w:rsid w:val="00C67BC5"/>
    <w:rsid w:val="00C72DC5"/>
    <w:rsid w:val="00C73573"/>
    <w:rsid w:val="00C7528D"/>
    <w:rsid w:val="00C761FF"/>
    <w:rsid w:val="00C7720C"/>
    <w:rsid w:val="00C77D6A"/>
    <w:rsid w:val="00C809F8"/>
    <w:rsid w:val="00C83DD3"/>
    <w:rsid w:val="00C85114"/>
    <w:rsid w:val="00C854BB"/>
    <w:rsid w:val="00C864EB"/>
    <w:rsid w:val="00C871D5"/>
    <w:rsid w:val="00C87D6F"/>
    <w:rsid w:val="00C9061B"/>
    <w:rsid w:val="00C90ADD"/>
    <w:rsid w:val="00C921E8"/>
    <w:rsid w:val="00C94438"/>
    <w:rsid w:val="00C972DE"/>
    <w:rsid w:val="00CA06AC"/>
    <w:rsid w:val="00CA5A10"/>
    <w:rsid w:val="00CA61D1"/>
    <w:rsid w:val="00CA7A61"/>
    <w:rsid w:val="00CA7C90"/>
    <w:rsid w:val="00CB4BDB"/>
    <w:rsid w:val="00CB52AA"/>
    <w:rsid w:val="00CC0E48"/>
    <w:rsid w:val="00CC30E9"/>
    <w:rsid w:val="00CC655C"/>
    <w:rsid w:val="00CD2B51"/>
    <w:rsid w:val="00CD33B3"/>
    <w:rsid w:val="00CD4D41"/>
    <w:rsid w:val="00CD5F5C"/>
    <w:rsid w:val="00CD71A9"/>
    <w:rsid w:val="00CD784A"/>
    <w:rsid w:val="00CE400D"/>
    <w:rsid w:val="00CE7E0A"/>
    <w:rsid w:val="00CF042C"/>
    <w:rsid w:val="00CF1513"/>
    <w:rsid w:val="00CF1719"/>
    <w:rsid w:val="00CF3759"/>
    <w:rsid w:val="00D00329"/>
    <w:rsid w:val="00D07039"/>
    <w:rsid w:val="00D1123A"/>
    <w:rsid w:val="00D113A7"/>
    <w:rsid w:val="00D1224E"/>
    <w:rsid w:val="00D13740"/>
    <w:rsid w:val="00D13AA9"/>
    <w:rsid w:val="00D17388"/>
    <w:rsid w:val="00D21F55"/>
    <w:rsid w:val="00D248C9"/>
    <w:rsid w:val="00D24D30"/>
    <w:rsid w:val="00D2793E"/>
    <w:rsid w:val="00D27E41"/>
    <w:rsid w:val="00D31B49"/>
    <w:rsid w:val="00D3218B"/>
    <w:rsid w:val="00D34917"/>
    <w:rsid w:val="00D3720B"/>
    <w:rsid w:val="00D403C0"/>
    <w:rsid w:val="00D40FE8"/>
    <w:rsid w:val="00D417B6"/>
    <w:rsid w:val="00D41DC8"/>
    <w:rsid w:val="00D43408"/>
    <w:rsid w:val="00D43D34"/>
    <w:rsid w:val="00D51342"/>
    <w:rsid w:val="00D5274B"/>
    <w:rsid w:val="00D541C2"/>
    <w:rsid w:val="00D5783A"/>
    <w:rsid w:val="00D57EC1"/>
    <w:rsid w:val="00D64B76"/>
    <w:rsid w:val="00D67278"/>
    <w:rsid w:val="00D7017A"/>
    <w:rsid w:val="00D71519"/>
    <w:rsid w:val="00D71546"/>
    <w:rsid w:val="00D72629"/>
    <w:rsid w:val="00D72EF1"/>
    <w:rsid w:val="00D77A20"/>
    <w:rsid w:val="00D826C1"/>
    <w:rsid w:val="00D8462C"/>
    <w:rsid w:val="00D85583"/>
    <w:rsid w:val="00D86F1B"/>
    <w:rsid w:val="00D87369"/>
    <w:rsid w:val="00D939C3"/>
    <w:rsid w:val="00D93BFF"/>
    <w:rsid w:val="00D95212"/>
    <w:rsid w:val="00DA32F8"/>
    <w:rsid w:val="00DA6907"/>
    <w:rsid w:val="00DA78AE"/>
    <w:rsid w:val="00DB0B5F"/>
    <w:rsid w:val="00DB6B83"/>
    <w:rsid w:val="00DB7B16"/>
    <w:rsid w:val="00DC1B2E"/>
    <w:rsid w:val="00DC28AB"/>
    <w:rsid w:val="00DC7E2B"/>
    <w:rsid w:val="00DD058B"/>
    <w:rsid w:val="00DD0B61"/>
    <w:rsid w:val="00DD15B4"/>
    <w:rsid w:val="00DD1909"/>
    <w:rsid w:val="00DD24EA"/>
    <w:rsid w:val="00DD3414"/>
    <w:rsid w:val="00DE7DAE"/>
    <w:rsid w:val="00DF1303"/>
    <w:rsid w:val="00DF1604"/>
    <w:rsid w:val="00DF25CA"/>
    <w:rsid w:val="00DF25EF"/>
    <w:rsid w:val="00DF49E5"/>
    <w:rsid w:val="00E00C7D"/>
    <w:rsid w:val="00E01F35"/>
    <w:rsid w:val="00E03823"/>
    <w:rsid w:val="00E04F1E"/>
    <w:rsid w:val="00E06690"/>
    <w:rsid w:val="00E06D6B"/>
    <w:rsid w:val="00E07A95"/>
    <w:rsid w:val="00E10E2A"/>
    <w:rsid w:val="00E11F91"/>
    <w:rsid w:val="00E14F43"/>
    <w:rsid w:val="00E16881"/>
    <w:rsid w:val="00E17B27"/>
    <w:rsid w:val="00E20753"/>
    <w:rsid w:val="00E23D8D"/>
    <w:rsid w:val="00E246C0"/>
    <w:rsid w:val="00E24E9F"/>
    <w:rsid w:val="00E25181"/>
    <w:rsid w:val="00E25287"/>
    <w:rsid w:val="00E268F3"/>
    <w:rsid w:val="00E27724"/>
    <w:rsid w:val="00E30B61"/>
    <w:rsid w:val="00E323B6"/>
    <w:rsid w:val="00E34254"/>
    <w:rsid w:val="00E34C52"/>
    <w:rsid w:val="00E36032"/>
    <w:rsid w:val="00E379FF"/>
    <w:rsid w:val="00E405CA"/>
    <w:rsid w:val="00E4262D"/>
    <w:rsid w:val="00E435EF"/>
    <w:rsid w:val="00E46E06"/>
    <w:rsid w:val="00E53384"/>
    <w:rsid w:val="00E61C93"/>
    <w:rsid w:val="00E62083"/>
    <w:rsid w:val="00E73E42"/>
    <w:rsid w:val="00E74FB1"/>
    <w:rsid w:val="00E817CD"/>
    <w:rsid w:val="00E837CB"/>
    <w:rsid w:val="00E84F82"/>
    <w:rsid w:val="00E84FE9"/>
    <w:rsid w:val="00E87E24"/>
    <w:rsid w:val="00E91C4E"/>
    <w:rsid w:val="00E971D9"/>
    <w:rsid w:val="00EA049A"/>
    <w:rsid w:val="00EA0BAE"/>
    <w:rsid w:val="00EA3BF4"/>
    <w:rsid w:val="00EA4245"/>
    <w:rsid w:val="00EB03D0"/>
    <w:rsid w:val="00EB0B99"/>
    <w:rsid w:val="00EB11B4"/>
    <w:rsid w:val="00EB11F5"/>
    <w:rsid w:val="00EB472A"/>
    <w:rsid w:val="00EC28B2"/>
    <w:rsid w:val="00EC3C4B"/>
    <w:rsid w:val="00EC54E0"/>
    <w:rsid w:val="00EC7B33"/>
    <w:rsid w:val="00ED1D4F"/>
    <w:rsid w:val="00ED565D"/>
    <w:rsid w:val="00ED7668"/>
    <w:rsid w:val="00ED7AF1"/>
    <w:rsid w:val="00EE0CFB"/>
    <w:rsid w:val="00EE1D80"/>
    <w:rsid w:val="00EE2B2D"/>
    <w:rsid w:val="00EE40BF"/>
    <w:rsid w:val="00EE4E1F"/>
    <w:rsid w:val="00EF2B80"/>
    <w:rsid w:val="00EF31B9"/>
    <w:rsid w:val="00EF6742"/>
    <w:rsid w:val="00EF680F"/>
    <w:rsid w:val="00EF7588"/>
    <w:rsid w:val="00F07831"/>
    <w:rsid w:val="00F13561"/>
    <w:rsid w:val="00F139C8"/>
    <w:rsid w:val="00F14A8D"/>
    <w:rsid w:val="00F16B1B"/>
    <w:rsid w:val="00F17131"/>
    <w:rsid w:val="00F2375D"/>
    <w:rsid w:val="00F25B80"/>
    <w:rsid w:val="00F30EA8"/>
    <w:rsid w:val="00F31288"/>
    <w:rsid w:val="00F31C67"/>
    <w:rsid w:val="00F354ED"/>
    <w:rsid w:val="00F36628"/>
    <w:rsid w:val="00F4083B"/>
    <w:rsid w:val="00F410A5"/>
    <w:rsid w:val="00F4511B"/>
    <w:rsid w:val="00F47A0F"/>
    <w:rsid w:val="00F51DB2"/>
    <w:rsid w:val="00F527D8"/>
    <w:rsid w:val="00F55C26"/>
    <w:rsid w:val="00F61E99"/>
    <w:rsid w:val="00F659A9"/>
    <w:rsid w:val="00F65C5D"/>
    <w:rsid w:val="00F66DEE"/>
    <w:rsid w:val="00F70AB1"/>
    <w:rsid w:val="00F72DDC"/>
    <w:rsid w:val="00F77F0A"/>
    <w:rsid w:val="00F801EC"/>
    <w:rsid w:val="00F832A0"/>
    <w:rsid w:val="00F83BE0"/>
    <w:rsid w:val="00F9057A"/>
    <w:rsid w:val="00F90A93"/>
    <w:rsid w:val="00F912E3"/>
    <w:rsid w:val="00F912E4"/>
    <w:rsid w:val="00F93F22"/>
    <w:rsid w:val="00FA1FCD"/>
    <w:rsid w:val="00FA20D2"/>
    <w:rsid w:val="00FA3D99"/>
    <w:rsid w:val="00FA615A"/>
    <w:rsid w:val="00FB00B4"/>
    <w:rsid w:val="00FB1A09"/>
    <w:rsid w:val="00FB42DE"/>
    <w:rsid w:val="00FB46AD"/>
    <w:rsid w:val="00FB4750"/>
    <w:rsid w:val="00FB6D0A"/>
    <w:rsid w:val="00FC00DB"/>
    <w:rsid w:val="00FC0692"/>
    <w:rsid w:val="00FC1246"/>
    <w:rsid w:val="00FC2A1E"/>
    <w:rsid w:val="00FC4DB4"/>
    <w:rsid w:val="00FD0E47"/>
    <w:rsid w:val="00FD263B"/>
    <w:rsid w:val="00FD32CA"/>
    <w:rsid w:val="00FD67C3"/>
    <w:rsid w:val="00FE46BB"/>
    <w:rsid w:val="00FF0C03"/>
    <w:rsid w:val="00FF1632"/>
    <w:rsid w:val="00FF24AC"/>
    <w:rsid w:val="00FF2CD4"/>
    <w:rsid w:val="00FF6574"/>
    <w:rsid w:val="00FF6A4C"/>
    <w:rsid w:val="00FF74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53812-183D-482D-BA83-C3A344F1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62B"/>
    <w:pPr>
      <w:spacing w:after="200" w:line="276" w:lineRule="auto"/>
    </w:pPr>
    <w:rPr>
      <w:rFonts w:eastAsia="Times New Roman"/>
      <w:sz w:val="22"/>
      <w:szCs w:val="22"/>
    </w:rPr>
  </w:style>
  <w:style w:type="paragraph" w:styleId="1">
    <w:name w:val="heading 1"/>
    <w:basedOn w:val="a"/>
    <w:next w:val="a"/>
    <w:link w:val="10"/>
    <w:uiPriority w:val="9"/>
    <w:qFormat/>
    <w:rsid w:val="009B362B"/>
    <w:pPr>
      <w:keepNext/>
      <w:keepLines/>
      <w:spacing w:before="480" w:after="0"/>
      <w:outlineLvl w:val="0"/>
    </w:pPr>
    <w:rPr>
      <w:rFonts w:ascii="Cambria"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9B362B"/>
    <w:rPr>
      <w:rFonts w:ascii="Cambria" w:eastAsia="Times New Roman" w:hAnsi="Cambria" w:cs="Times New Roman"/>
      <w:b/>
      <w:bCs/>
      <w:color w:val="365F91"/>
      <w:sz w:val="28"/>
      <w:szCs w:val="28"/>
      <w:lang w:bidi="he-IL"/>
    </w:rPr>
  </w:style>
  <w:style w:type="character" w:customStyle="1" w:styleId="a3">
    <w:name w:val="טקסט הערת שוליים תו"/>
    <w:link w:val="a4"/>
    <w:uiPriority w:val="99"/>
    <w:rsid w:val="009B362B"/>
    <w:rPr>
      <w:rFonts w:eastAsia="Times New Roman"/>
      <w:sz w:val="20"/>
      <w:szCs w:val="20"/>
      <w:lang w:bidi="he-IL"/>
    </w:rPr>
  </w:style>
  <w:style w:type="paragraph" w:styleId="a4">
    <w:name w:val="footnote text"/>
    <w:basedOn w:val="a"/>
    <w:link w:val="a3"/>
    <w:unhideWhenUsed/>
    <w:rsid w:val="009B362B"/>
    <w:pPr>
      <w:spacing w:after="0" w:line="240" w:lineRule="auto"/>
    </w:pPr>
    <w:rPr>
      <w:sz w:val="20"/>
      <w:szCs w:val="20"/>
    </w:rPr>
  </w:style>
  <w:style w:type="character" w:customStyle="1" w:styleId="FootnoteTextChar1">
    <w:name w:val="Footnote Text Char1"/>
    <w:uiPriority w:val="99"/>
    <w:semiHidden/>
    <w:rsid w:val="009B362B"/>
    <w:rPr>
      <w:rFonts w:eastAsia="Times New Roman"/>
      <w:sz w:val="20"/>
      <w:szCs w:val="20"/>
      <w:lang w:bidi="he-IL"/>
    </w:rPr>
  </w:style>
  <w:style w:type="character" w:customStyle="1" w:styleId="a5">
    <w:name w:val="כותרת עליונה תו"/>
    <w:link w:val="a6"/>
    <w:uiPriority w:val="99"/>
    <w:rsid w:val="009B362B"/>
    <w:rPr>
      <w:rFonts w:eastAsia="Times New Roman"/>
      <w:lang w:bidi="he-IL"/>
    </w:rPr>
  </w:style>
  <w:style w:type="paragraph" w:styleId="a6">
    <w:name w:val="header"/>
    <w:basedOn w:val="a"/>
    <w:link w:val="a5"/>
    <w:uiPriority w:val="99"/>
    <w:unhideWhenUsed/>
    <w:rsid w:val="009B362B"/>
    <w:pPr>
      <w:tabs>
        <w:tab w:val="center" w:pos="4680"/>
        <w:tab w:val="right" w:pos="9360"/>
      </w:tabs>
      <w:spacing w:after="0" w:line="240" w:lineRule="auto"/>
    </w:pPr>
  </w:style>
  <w:style w:type="character" w:customStyle="1" w:styleId="HeaderChar1">
    <w:name w:val="Header Char1"/>
    <w:uiPriority w:val="99"/>
    <w:semiHidden/>
    <w:rsid w:val="009B362B"/>
    <w:rPr>
      <w:rFonts w:eastAsia="Times New Roman"/>
      <w:lang w:bidi="he-IL"/>
    </w:rPr>
  </w:style>
  <w:style w:type="character" w:customStyle="1" w:styleId="a7">
    <w:name w:val="כותרת תחתונה תו"/>
    <w:link w:val="a8"/>
    <w:uiPriority w:val="99"/>
    <w:rsid w:val="009B362B"/>
    <w:rPr>
      <w:rFonts w:eastAsia="Times New Roman"/>
      <w:lang w:bidi="he-IL"/>
    </w:rPr>
  </w:style>
  <w:style w:type="paragraph" w:styleId="a8">
    <w:name w:val="footer"/>
    <w:basedOn w:val="a"/>
    <w:link w:val="a7"/>
    <w:unhideWhenUsed/>
    <w:rsid w:val="009B362B"/>
    <w:pPr>
      <w:tabs>
        <w:tab w:val="center" w:pos="4680"/>
        <w:tab w:val="right" w:pos="9360"/>
      </w:tabs>
      <w:spacing w:after="0" w:line="240" w:lineRule="auto"/>
    </w:pPr>
  </w:style>
  <w:style w:type="character" w:customStyle="1" w:styleId="FooterChar1">
    <w:name w:val="Footer Char1"/>
    <w:uiPriority w:val="99"/>
    <w:semiHidden/>
    <w:rsid w:val="009B362B"/>
    <w:rPr>
      <w:rFonts w:eastAsia="Times New Roman"/>
      <w:lang w:bidi="he-IL"/>
    </w:rPr>
  </w:style>
  <w:style w:type="paragraph" w:styleId="a9">
    <w:name w:val="endnote text"/>
    <w:basedOn w:val="a"/>
    <w:link w:val="aa"/>
    <w:uiPriority w:val="99"/>
    <w:unhideWhenUsed/>
    <w:rsid w:val="009B362B"/>
    <w:pPr>
      <w:spacing w:after="0" w:line="240" w:lineRule="auto"/>
    </w:pPr>
    <w:rPr>
      <w:sz w:val="20"/>
      <w:szCs w:val="20"/>
    </w:rPr>
  </w:style>
  <w:style w:type="character" w:customStyle="1" w:styleId="aa">
    <w:name w:val="טקסט הערת סיום תו"/>
    <w:link w:val="a9"/>
    <w:uiPriority w:val="99"/>
    <w:rsid w:val="009B362B"/>
    <w:rPr>
      <w:rFonts w:eastAsia="Times New Roman"/>
      <w:sz w:val="20"/>
      <w:szCs w:val="20"/>
      <w:lang w:bidi="he-IL"/>
    </w:rPr>
  </w:style>
  <w:style w:type="character" w:styleId="ab">
    <w:name w:val="endnote reference"/>
    <w:uiPriority w:val="99"/>
    <w:semiHidden/>
    <w:unhideWhenUsed/>
    <w:rsid w:val="009B362B"/>
    <w:rPr>
      <w:vertAlign w:val="superscript"/>
    </w:rPr>
  </w:style>
  <w:style w:type="character" w:styleId="Hyperlink">
    <w:name w:val="Hyperlink"/>
    <w:uiPriority w:val="99"/>
    <w:unhideWhenUsed/>
    <w:rsid w:val="009B362B"/>
    <w:rPr>
      <w:color w:val="0000FF"/>
      <w:u w:val="single"/>
    </w:rPr>
  </w:style>
  <w:style w:type="paragraph" w:customStyle="1" w:styleId="body1">
    <w:name w:val="body1"/>
    <w:basedOn w:val="a"/>
    <w:rsid w:val="009B362B"/>
    <w:pPr>
      <w:spacing w:after="0" w:line="240" w:lineRule="auto"/>
    </w:pPr>
    <w:rPr>
      <w:rFonts w:ascii="Helvetica" w:eastAsia="Calibri" w:hAnsi="Helvetica" w:cs="Helvetica"/>
      <w:color w:val="000000"/>
      <w:sz w:val="24"/>
      <w:szCs w:val="24"/>
    </w:rPr>
  </w:style>
  <w:style w:type="character" w:styleId="ac">
    <w:name w:val="footnote reference"/>
    <w:semiHidden/>
    <w:unhideWhenUsed/>
    <w:rsid w:val="00355B10"/>
    <w:rPr>
      <w:vertAlign w:val="superscript"/>
    </w:rPr>
  </w:style>
  <w:style w:type="paragraph" w:styleId="ad">
    <w:name w:val="Balloon Text"/>
    <w:basedOn w:val="a"/>
    <w:link w:val="ae"/>
    <w:uiPriority w:val="99"/>
    <w:semiHidden/>
    <w:unhideWhenUsed/>
    <w:rsid w:val="00A11D7A"/>
    <w:pPr>
      <w:spacing w:after="0" w:line="240" w:lineRule="auto"/>
    </w:pPr>
    <w:rPr>
      <w:rFonts w:ascii="Tahoma" w:hAnsi="Tahoma" w:cs="Tahoma"/>
      <w:sz w:val="16"/>
      <w:szCs w:val="16"/>
    </w:rPr>
  </w:style>
  <w:style w:type="character" w:customStyle="1" w:styleId="ae">
    <w:name w:val="טקסט בלונים תו"/>
    <w:link w:val="ad"/>
    <w:uiPriority w:val="99"/>
    <w:semiHidden/>
    <w:rsid w:val="00A11D7A"/>
    <w:rPr>
      <w:rFonts w:ascii="Tahoma" w:eastAsia="Times New Roman" w:hAnsi="Tahoma" w:cs="Tahoma"/>
      <w:sz w:val="16"/>
      <w:szCs w:val="16"/>
    </w:rPr>
  </w:style>
  <w:style w:type="character" w:styleId="af">
    <w:name w:val="annotation reference"/>
    <w:uiPriority w:val="99"/>
    <w:semiHidden/>
    <w:unhideWhenUsed/>
    <w:rsid w:val="006560EF"/>
    <w:rPr>
      <w:sz w:val="16"/>
      <w:szCs w:val="16"/>
    </w:rPr>
  </w:style>
  <w:style w:type="paragraph" w:styleId="af0">
    <w:name w:val="annotation text"/>
    <w:basedOn w:val="a"/>
    <w:link w:val="af1"/>
    <w:uiPriority w:val="99"/>
    <w:semiHidden/>
    <w:unhideWhenUsed/>
    <w:rsid w:val="006560EF"/>
    <w:rPr>
      <w:sz w:val="20"/>
      <w:szCs w:val="20"/>
    </w:rPr>
  </w:style>
  <w:style w:type="character" w:customStyle="1" w:styleId="af1">
    <w:name w:val="טקסט הערה תו"/>
    <w:link w:val="af0"/>
    <w:uiPriority w:val="99"/>
    <w:semiHidden/>
    <w:rsid w:val="006560EF"/>
    <w:rPr>
      <w:rFonts w:eastAsia="Times New Roman"/>
    </w:rPr>
  </w:style>
  <w:style w:type="paragraph" w:styleId="af2">
    <w:name w:val="annotation subject"/>
    <w:basedOn w:val="af0"/>
    <w:next w:val="af0"/>
    <w:link w:val="af3"/>
    <w:uiPriority w:val="99"/>
    <w:semiHidden/>
    <w:unhideWhenUsed/>
    <w:rsid w:val="006560EF"/>
    <w:rPr>
      <w:b/>
      <w:bCs/>
    </w:rPr>
  </w:style>
  <w:style w:type="character" w:customStyle="1" w:styleId="af3">
    <w:name w:val="נושא הערה תו"/>
    <w:link w:val="af2"/>
    <w:uiPriority w:val="99"/>
    <w:semiHidden/>
    <w:rsid w:val="006560EF"/>
    <w:rPr>
      <w:rFonts w:eastAsia="Times New Roman"/>
      <w:b/>
      <w:bCs/>
    </w:rPr>
  </w:style>
  <w:style w:type="character" w:styleId="af4">
    <w:name w:val="page number"/>
    <w:rsid w:val="00E04F1E"/>
  </w:style>
  <w:style w:type="paragraph" w:styleId="af5">
    <w:name w:val="Revision"/>
    <w:hidden/>
    <w:uiPriority w:val="99"/>
    <w:semiHidden/>
    <w:rsid w:val="005B566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3-2015/Seema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3-2015/Seeman.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3-2015/Seem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rginalia.co.uk/journal/06illumination/peffley.php"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12D5-49CF-4291-9BD7-5AD5D126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10090</Words>
  <Characters>50451</Characters>
  <Application>Microsoft Office Word</Application>
  <DocSecurity>0</DocSecurity>
  <Lines>420</Lines>
  <Paragraphs>120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Emory University</Company>
  <LinksUpToDate>false</LinksUpToDate>
  <CharactersWithSpaces>60421</CharactersWithSpaces>
  <SharedDoc>false</SharedDoc>
  <HLinks>
    <vt:vector size="24" baseType="variant">
      <vt:variant>
        <vt:i4>4063276</vt:i4>
      </vt:variant>
      <vt:variant>
        <vt:i4>0</vt:i4>
      </vt:variant>
      <vt:variant>
        <vt:i4>0</vt:i4>
      </vt:variant>
      <vt:variant>
        <vt:i4>5</vt:i4>
      </vt:variant>
      <vt:variant>
        <vt:lpwstr>http://www.marginalia.co.uk/journal/06illumination/peffley.php</vt:lpwstr>
      </vt:variant>
      <vt:variant>
        <vt:lpwstr/>
      </vt:variant>
      <vt:variant>
        <vt:i4>6750308</vt:i4>
      </vt:variant>
      <vt:variant>
        <vt:i4>9</vt:i4>
      </vt:variant>
      <vt:variant>
        <vt:i4>0</vt:i4>
      </vt:variant>
      <vt:variant>
        <vt:i4>5</vt:i4>
      </vt:variant>
      <vt:variant>
        <vt:lpwstr>http://www.biu.ac.il/JS/JSIJ/13-2015/Seeman.pdf</vt:lpwstr>
      </vt:variant>
      <vt:variant>
        <vt:lpwstr/>
      </vt:variant>
      <vt:variant>
        <vt:i4>6750308</vt:i4>
      </vt:variant>
      <vt:variant>
        <vt:i4>6</vt:i4>
      </vt:variant>
      <vt:variant>
        <vt:i4>0</vt:i4>
      </vt:variant>
      <vt:variant>
        <vt:i4>5</vt:i4>
      </vt:variant>
      <vt:variant>
        <vt:lpwstr>http://www.biu.ac.il/JS/JSIJ/13-2015/Seeman.pdf</vt:lpwstr>
      </vt:variant>
      <vt:variant>
        <vt:lpwstr/>
      </vt:variant>
      <vt:variant>
        <vt:i4>6750308</vt:i4>
      </vt:variant>
      <vt:variant>
        <vt:i4>3</vt:i4>
      </vt:variant>
      <vt:variant>
        <vt:i4>0</vt:i4>
      </vt:variant>
      <vt:variant>
        <vt:i4>5</vt:i4>
      </vt:variant>
      <vt:variant>
        <vt:lpwstr>http://www.biu.ac.il/JS/JSIJ/13-2015/Seeman.pdf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 Don</dc:creator>
  <cp:keywords/>
  <cp:lastModifiedBy>עופרה שטיינמץ</cp:lastModifiedBy>
  <cp:revision>2</cp:revision>
  <cp:lastPrinted>2015-01-28T12:34:00Z</cp:lastPrinted>
  <dcterms:created xsi:type="dcterms:W3CDTF">2017-11-03T08:08:00Z</dcterms:created>
  <dcterms:modified xsi:type="dcterms:W3CDTF">2017-11-03T08:08:00Z</dcterms:modified>
</cp:coreProperties>
</file>